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B6E" w:rsidRDefault="00206B5C" w:rsidP="00206B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Campbellsville University</w:t>
      </w:r>
    </w:p>
    <w:p w:rsidR="00206B5C" w:rsidRDefault="00206B5C" w:rsidP="00206B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School of Education</w:t>
      </w:r>
    </w:p>
    <w:p w:rsidR="001A7CBF" w:rsidRDefault="001A7CBF" w:rsidP="00206B5C">
      <w:pPr>
        <w:spacing w:after="0" w:line="240" w:lineRule="auto"/>
        <w:jc w:val="center"/>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3408"/>
        <w:gridCol w:w="3446"/>
        <w:gridCol w:w="2605"/>
        <w:gridCol w:w="665"/>
        <w:gridCol w:w="666"/>
      </w:tblGrid>
      <w:tr w:rsidR="001A7CBF" w:rsidTr="004A0108">
        <w:tc>
          <w:tcPr>
            <w:tcW w:w="10790" w:type="dxa"/>
            <w:gridSpan w:val="5"/>
            <w:shd w:val="clear" w:color="auto" w:fill="auto"/>
          </w:tcPr>
          <w:p w:rsidR="00A83172" w:rsidRDefault="00A83172" w:rsidP="001A7CBF">
            <w:pPr>
              <w:jc w:val="center"/>
              <w:rPr>
                <w:rFonts w:ascii="Times New Roman" w:hAnsi="Times New Roman" w:cs="Times New Roman"/>
                <w:b/>
              </w:rPr>
            </w:pPr>
            <w:r>
              <w:rPr>
                <w:rFonts w:ascii="Times New Roman" w:hAnsi="Times New Roman" w:cs="Times New Roman"/>
                <w:b/>
              </w:rPr>
              <w:t>Source of Evidence</w:t>
            </w:r>
            <w:r w:rsidR="00690177">
              <w:rPr>
                <w:rFonts w:ascii="Times New Roman" w:hAnsi="Times New Roman" w:cs="Times New Roman"/>
                <w:b/>
              </w:rPr>
              <w:t xml:space="preserve"> 1.2</w:t>
            </w:r>
          </w:p>
          <w:p w:rsidR="001A7CBF" w:rsidRPr="00A83172" w:rsidRDefault="001A7CBF" w:rsidP="00A83172">
            <w:pPr>
              <w:jc w:val="center"/>
              <w:rPr>
                <w:rFonts w:ascii="Times New Roman" w:hAnsi="Times New Roman" w:cs="Times New Roman"/>
                <w:b/>
              </w:rPr>
            </w:pPr>
            <w:r w:rsidRPr="00A83172">
              <w:rPr>
                <w:rFonts w:ascii="Times New Roman" w:hAnsi="Times New Roman" w:cs="Times New Roman"/>
                <w:b/>
              </w:rPr>
              <w:t>Unit Assessment Plan</w:t>
            </w:r>
          </w:p>
        </w:tc>
      </w:tr>
      <w:tr w:rsidR="001A7CBF" w:rsidTr="001A7CBF">
        <w:tc>
          <w:tcPr>
            <w:tcW w:w="10790" w:type="dxa"/>
            <w:gridSpan w:val="5"/>
          </w:tcPr>
          <w:p w:rsidR="001A7CBF" w:rsidRDefault="001A7CBF" w:rsidP="00206B5C">
            <w:pPr>
              <w:jc w:val="center"/>
              <w:rPr>
                <w:rFonts w:ascii="Times New Roman" w:hAnsi="Times New Roman" w:cs="Times New Roman"/>
                <w:b/>
                <w:sz w:val="24"/>
                <w:szCs w:val="24"/>
              </w:rPr>
            </w:pPr>
          </w:p>
          <w:p w:rsidR="001A7CBF" w:rsidRPr="004C200F" w:rsidRDefault="004C200F" w:rsidP="00A83172">
            <w:pPr>
              <w:rPr>
                <w:rFonts w:ascii="Times New Roman" w:hAnsi="Times New Roman" w:cs="Times New Roman"/>
                <w:sz w:val="24"/>
                <w:szCs w:val="24"/>
              </w:rPr>
            </w:pPr>
            <w:r>
              <w:rPr>
                <w:rFonts w:ascii="Times New Roman" w:hAnsi="Times New Roman" w:cs="Times New Roman"/>
                <w:b/>
                <w:sz w:val="24"/>
                <w:szCs w:val="24"/>
              </w:rPr>
              <w:t xml:space="preserve">Name:  </w:t>
            </w:r>
            <w:r>
              <w:rPr>
                <w:rFonts w:ascii="Times New Roman" w:hAnsi="Times New Roman" w:cs="Times New Roman"/>
                <w:sz w:val="24"/>
                <w:szCs w:val="24"/>
              </w:rPr>
              <w:t xml:space="preserve">Abby Harnack </w:t>
            </w:r>
            <w:r>
              <w:rPr>
                <w:rFonts w:ascii="Times New Roman" w:hAnsi="Times New Roman" w:cs="Times New Roman"/>
                <w:b/>
                <w:sz w:val="24"/>
                <w:szCs w:val="24"/>
              </w:rPr>
              <w:t xml:space="preserve">      Date:  </w:t>
            </w:r>
            <w:r>
              <w:rPr>
                <w:rFonts w:ascii="Times New Roman" w:hAnsi="Times New Roman" w:cs="Times New Roman"/>
                <w:sz w:val="24"/>
                <w:szCs w:val="24"/>
              </w:rPr>
              <w:t xml:space="preserve">October 2, 2015      </w:t>
            </w:r>
            <w:r>
              <w:rPr>
                <w:rFonts w:ascii="Times New Roman" w:hAnsi="Times New Roman" w:cs="Times New Roman"/>
                <w:b/>
                <w:sz w:val="24"/>
                <w:szCs w:val="24"/>
              </w:rPr>
              <w:t xml:space="preserve">Course:  </w:t>
            </w:r>
            <w:r>
              <w:rPr>
                <w:rFonts w:ascii="Times New Roman" w:hAnsi="Times New Roman" w:cs="Times New Roman"/>
                <w:sz w:val="24"/>
                <w:szCs w:val="24"/>
              </w:rPr>
              <w:t>ED 331 – Social Studies Methodology</w:t>
            </w:r>
          </w:p>
          <w:p w:rsidR="001A7CBF" w:rsidRDefault="001A7CBF" w:rsidP="00206B5C">
            <w:pPr>
              <w:jc w:val="center"/>
              <w:rPr>
                <w:rFonts w:ascii="Times New Roman" w:hAnsi="Times New Roman" w:cs="Times New Roman"/>
                <w:b/>
                <w:sz w:val="24"/>
                <w:szCs w:val="24"/>
              </w:rPr>
            </w:pPr>
          </w:p>
        </w:tc>
      </w:tr>
      <w:tr w:rsidR="00206B5C" w:rsidTr="001A7CBF">
        <w:trPr>
          <w:trHeight w:val="1070"/>
        </w:trPr>
        <w:tc>
          <w:tcPr>
            <w:tcW w:w="10790" w:type="dxa"/>
            <w:gridSpan w:val="5"/>
            <w:tcBorders>
              <w:bottom w:val="single" w:sz="4" w:space="0" w:color="auto"/>
            </w:tcBorders>
            <w:shd w:val="clear" w:color="auto" w:fill="D9D9D9" w:themeFill="background1" w:themeFillShade="D9"/>
          </w:tcPr>
          <w:p w:rsidR="00206B5C" w:rsidRPr="002178BA" w:rsidRDefault="00206B5C" w:rsidP="001A7CBF">
            <w:pPr>
              <w:rPr>
                <w:rFonts w:ascii="Times New Roman" w:hAnsi="Times New Roman" w:cs="Times New Roman"/>
                <w:i/>
                <w:sz w:val="20"/>
                <w:szCs w:val="20"/>
              </w:rPr>
            </w:pPr>
            <w:r w:rsidRPr="002178BA">
              <w:rPr>
                <w:rFonts w:ascii="Times New Roman" w:hAnsi="Times New Roman" w:cs="Times New Roman"/>
                <w:b/>
                <w:bCs/>
                <w:i/>
                <w:sz w:val="20"/>
                <w:szCs w:val="20"/>
                <w:u w:val="single"/>
              </w:rPr>
              <w:t>Overview</w:t>
            </w:r>
            <w:r w:rsidRPr="002178BA">
              <w:rPr>
                <w:rFonts w:ascii="Times New Roman" w:hAnsi="Times New Roman" w:cs="Times New Roman"/>
                <w:b/>
                <w:bCs/>
                <w:i/>
                <w:sz w:val="20"/>
                <w:szCs w:val="20"/>
              </w:rPr>
              <w:t xml:space="preserve">: </w:t>
            </w:r>
            <w:r w:rsidR="002178BA" w:rsidRPr="002178BA">
              <w:rPr>
                <w:rFonts w:ascii="Times New Roman" w:hAnsi="Times New Roman" w:cs="Times New Roman"/>
                <w:i/>
                <w:sz w:val="20"/>
                <w:szCs w:val="20"/>
              </w:rPr>
              <w:t>You will provide information about your assessment plan including pre-and post</w:t>
            </w:r>
            <w:r w:rsidR="00084592">
              <w:rPr>
                <w:rFonts w:ascii="Times New Roman" w:hAnsi="Times New Roman" w:cs="Times New Roman"/>
                <w:i/>
                <w:sz w:val="20"/>
                <w:szCs w:val="20"/>
              </w:rPr>
              <w:t>/summative</w:t>
            </w:r>
            <w:r w:rsidR="002178BA" w:rsidRPr="002178BA">
              <w:rPr>
                <w:rFonts w:ascii="Times New Roman" w:hAnsi="Times New Roman" w:cs="Times New Roman"/>
                <w:i/>
                <w:sz w:val="20"/>
                <w:szCs w:val="20"/>
              </w:rPr>
              <w:t>-assessments and the alignment of objectives, assessments, and instruction. The plan supports KTS 5, Assess an</w:t>
            </w:r>
            <w:r w:rsidR="00612F89">
              <w:rPr>
                <w:rFonts w:ascii="Times New Roman" w:hAnsi="Times New Roman" w:cs="Times New Roman"/>
                <w:i/>
                <w:sz w:val="20"/>
                <w:szCs w:val="20"/>
              </w:rPr>
              <w:t xml:space="preserve">d Communicate Learning Results and Domains 1f and 3d. </w:t>
            </w:r>
            <w:r w:rsidR="002178BA" w:rsidRPr="002178BA">
              <w:rPr>
                <w:rFonts w:ascii="Times New Roman" w:hAnsi="Times New Roman" w:cs="Times New Roman"/>
                <w:i/>
                <w:sz w:val="20"/>
                <w:szCs w:val="20"/>
              </w:rPr>
              <w:t xml:space="preserve"> </w:t>
            </w:r>
            <w:r w:rsidR="002178BA" w:rsidRPr="002178BA">
              <w:rPr>
                <w:rFonts w:ascii="Times New Roman" w:hAnsi="Times New Roman" w:cs="Times New Roman"/>
                <w:i/>
                <w:sz w:val="20"/>
                <w:szCs w:val="20"/>
                <w:u w:val="single"/>
              </w:rPr>
              <w:t xml:space="preserve">Review carefully the Directions for Completing the Assessment Plan. </w:t>
            </w:r>
          </w:p>
        </w:tc>
      </w:tr>
      <w:tr w:rsidR="002A01FA" w:rsidTr="00E6710E">
        <w:trPr>
          <w:trHeight w:val="1682"/>
        </w:trPr>
        <w:tc>
          <w:tcPr>
            <w:tcW w:w="10790" w:type="dxa"/>
            <w:gridSpan w:val="5"/>
            <w:shd w:val="clear" w:color="auto" w:fill="D9D9D9" w:themeFill="background1" w:themeFillShade="D9"/>
          </w:tcPr>
          <w:p w:rsidR="002A01FA" w:rsidRDefault="002A01FA" w:rsidP="00E41E60">
            <w:pPr>
              <w:pStyle w:val="ListParagraph"/>
              <w:numPr>
                <w:ilvl w:val="0"/>
                <w:numId w:val="12"/>
              </w:numPr>
              <w:rPr>
                <w:rFonts w:ascii="Times New Roman" w:hAnsi="Times New Roman" w:cs="Times New Roman"/>
                <w:b/>
                <w:sz w:val="20"/>
                <w:szCs w:val="20"/>
              </w:rPr>
            </w:pPr>
            <w:r w:rsidRPr="00E41E60">
              <w:rPr>
                <w:rFonts w:ascii="Times New Roman" w:hAnsi="Times New Roman" w:cs="Times New Roman"/>
                <w:b/>
                <w:sz w:val="20"/>
                <w:szCs w:val="20"/>
              </w:rPr>
              <w:t>Pre-Assessment Plan</w:t>
            </w:r>
          </w:p>
          <w:p w:rsidR="00E41E60" w:rsidRDefault="00E41E60" w:rsidP="00E41E60">
            <w:pPr>
              <w:pStyle w:val="ListParagraph"/>
              <w:ind w:left="360"/>
              <w:rPr>
                <w:rFonts w:ascii="Times New Roman" w:hAnsi="Times New Roman" w:cs="Times New Roman"/>
                <w:b/>
                <w:sz w:val="20"/>
                <w:szCs w:val="20"/>
              </w:rPr>
            </w:pPr>
          </w:p>
          <w:p w:rsidR="00E41E60" w:rsidRDefault="00E41E60" w:rsidP="00E41E60">
            <w:pPr>
              <w:pStyle w:val="Default"/>
              <w:numPr>
                <w:ilvl w:val="0"/>
                <w:numId w:val="14"/>
              </w:numPr>
              <w:spacing w:after="33"/>
              <w:rPr>
                <w:rFonts w:ascii="Times New Roman" w:hAnsi="Times New Roman" w:cs="Times New Roman"/>
                <w:sz w:val="20"/>
                <w:szCs w:val="20"/>
              </w:rPr>
            </w:pPr>
            <w:r>
              <w:rPr>
                <w:rFonts w:ascii="Times New Roman" w:hAnsi="Times New Roman" w:cs="Times New Roman"/>
                <w:sz w:val="20"/>
                <w:szCs w:val="20"/>
              </w:rPr>
              <w:t xml:space="preserve">Identify unit objectives aligned to the pre-assessment. </w:t>
            </w:r>
          </w:p>
          <w:p w:rsidR="00E41E60" w:rsidRDefault="00E41E60" w:rsidP="00E41E60">
            <w:pPr>
              <w:pStyle w:val="Default"/>
              <w:numPr>
                <w:ilvl w:val="0"/>
                <w:numId w:val="14"/>
              </w:numPr>
              <w:spacing w:after="33"/>
              <w:rPr>
                <w:rFonts w:ascii="Times New Roman" w:hAnsi="Times New Roman" w:cs="Times New Roman"/>
                <w:sz w:val="20"/>
                <w:szCs w:val="20"/>
              </w:rPr>
            </w:pPr>
            <w:r>
              <w:rPr>
                <w:rFonts w:ascii="Times New Roman" w:hAnsi="Times New Roman" w:cs="Times New Roman"/>
                <w:sz w:val="20"/>
                <w:szCs w:val="20"/>
              </w:rPr>
              <w:t xml:space="preserve">List the type(s) of pre-assessment items, including student self-assessments. </w:t>
            </w:r>
          </w:p>
          <w:p w:rsidR="00E41E60" w:rsidRPr="00E41E60" w:rsidRDefault="00E41E60" w:rsidP="00E41E60">
            <w:pPr>
              <w:pStyle w:val="Default"/>
              <w:numPr>
                <w:ilvl w:val="0"/>
                <w:numId w:val="14"/>
              </w:numPr>
              <w:spacing w:after="33"/>
              <w:rPr>
                <w:rFonts w:ascii="Times New Roman" w:hAnsi="Times New Roman" w:cs="Times New Roman"/>
                <w:b/>
              </w:rPr>
            </w:pPr>
            <w:r w:rsidRPr="00E41E60">
              <w:rPr>
                <w:rFonts w:ascii="Times New Roman" w:hAnsi="Times New Roman" w:cs="Times New Roman"/>
                <w:sz w:val="20"/>
                <w:szCs w:val="20"/>
              </w:rPr>
              <w:t>Indicate which items/performances measure the attainment of unit objectives</w:t>
            </w:r>
          </w:p>
          <w:p w:rsidR="00E41E60" w:rsidRDefault="00E41E60" w:rsidP="00E41E60">
            <w:pPr>
              <w:pStyle w:val="Default"/>
              <w:numPr>
                <w:ilvl w:val="0"/>
                <w:numId w:val="14"/>
              </w:numPr>
              <w:spacing w:after="33"/>
              <w:rPr>
                <w:rFonts w:ascii="Times New Roman" w:hAnsi="Times New Roman" w:cs="Times New Roman"/>
                <w:sz w:val="20"/>
                <w:szCs w:val="20"/>
              </w:rPr>
            </w:pPr>
            <w:r>
              <w:rPr>
                <w:rFonts w:ascii="Times New Roman" w:hAnsi="Times New Roman" w:cs="Times New Roman"/>
                <w:sz w:val="20"/>
                <w:szCs w:val="20"/>
              </w:rPr>
              <w:t xml:space="preserve">Include a copy of the assessment and rubrics of the pre-assessment, including student self-assessments. </w:t>
            </w:r>
          </w:p>
          <w:p w:rsidR="00E41E60" w:rsidRPr="00E41E60" w:rsidRDefault="00E41E60" w:rsidP="00E41E60">
            <w:pPr>
              <w:pStyle w:val="ListParagraph"/>
              <w:rPr>
                <w:rFonts w:ascii="Times New Roman" w:hAnsi="Times New Roman" w:cs="Times New Roman"/>
                <w:b/>
                <w:sz w:val="24"/>
                <w:szCs w:val="24"/>
              </w:rPr>
            </w:pPr>
          </w:p>
        </w:tc>
      </w:tr>
      <w:tr w:rsidR="002A01FA" w:rsidTr="001A7CBF">
        <w:tc>
          <w:tcPr>
            <w:tcW w:w="3408" w:type="dxa"/>
          </w:tcPr>
          <w:p w:rsidR="002A01FA" w:rsidRPr="0032153E" w:rsidRDefault="002A01FA" w:rsidP="00D6691F">
            <w:pPr>
              <w:tabs>
                <w:tab w:val="left" w:pos="945"/>
              </w:tabs>
              <w:spacing w:before="240"/>
              <w:jc w:val="center"/>
              <w:rPr>
                <w:rFonts w:ascii="Times New Roman" w:hAnsi="Times New Roman" w:cs="Times New Roman"/>
                <w:b/>
                <w:i/>
                <w:sz w:val="20"/>
                <w:szCs w:val="20"/>
              </w:rPr>
            </w:pPr>
            <w:r w:rsidRPr="0032153E">
              <w:rPr>
                <w:rFonts w:ascii="Times New Roman" w:hAnsi="Times New Roman" w:cs="Times New Roman"/>
                <w:b/>
                <w:i/>
                <w:sz w:val="20"/>
                <w:szCs w:val="20"/>
              </w:rPr>
              <w:t>Unit Objectives</w:t>
            </w:r>
          </w:p>
        </w:tc>
        <w:tc>
          <w:tcPr>
            <w:tcW w:w="3446" w:type="dxa"/>
            <w:vAlign w:val="center"/>
          </w:tcPr>
          <w:p w:rsidR="002A01FA" w:rsidRDefault="002A01FA" w:rsidP="00D6691F">
            <w:pPr>
              <w:jc w:val="center"/>
              <w:rPr>
                <w:rFonts w:ascii="Times New Roman" w:hAnsi="Times New Roman" w:cs="Times New Roman"/>
                <w:b/>
                <w:i/>
                <w:sz w:val="20"/>
                <w:szCs w:val="20"/>
              </w:rPr>
            </w:pPr>
            <w:r w:rsidRPr="0032153E">
              <w:rPr>
                <w:rFonts w:ascii="Times New Roman" w:hAnsi="Times New Roman" w:cs="Times New Roman"/>
                <w:b/>
                <w:i/>
                <w:sz w:val="20"/>
                <w:szCs w:val="20"/>
              </w:rPr>
              <w:t>Type of Assessment</w:t>
            </w:r>
            <w:r w:rsidR="002178BA">
              <w:rPr>
                <w:rFonts w:ascii="Times New Roman" w:hAnsi="Times New Roman" w:cs="Times New Roman"/>
                <w:b/>
                <w:i/>
                <w:sz w:val="20"/>
                <w:szCs w:val="20"/>
              </w:rPr>
              <w:t xml:space="preserve"> Method(s):</w:t>
            </w:r>
          </w:p>
          <w:p w:rsidR="002178BA" w:rsidRPr="0032153E" w:rsidRDefault="002178BA" w:rsidP="002178BA">
            <w:pPr>
              <w:jc w:val="center"/>
              <w:rPr>
                <w:rFonts w:ascii="Times New Roman" w:hAnsi="Times New Roman" w:cs="Times New Roman"/>
                <w:b/>
                <w:i/>
                <w:sz w:val="20"/>
                <w:szCs w:val="20"/>
              </w:rPr>
            </w:pPr>
            <w:r>
              <w:rPr>
                <w:rFonts w:ascii="Times New Roman" w:hAnsi="Times New Roman" w:cs="Times New Roman"/>
                <w:b/>
                <w:i/>
                <w:sz w:val="20"/>
                <w:szCs w:val="20"/>
              </w:rPr>
              <w:t>Selected Response, Written Response, Performance Assessment and /or Personal Communication</w:t>
            </w:r>
          </w:p>
        </w:tc>
        <w:tc>
          <w:tcPr>
            <w:tcW w:w="3936" w:type="dxa"/>
            <w:gridSpan w:val="3"/>
            <w:vAlign w:val="center"/>
          </w:tcPr>
          <w:p w:rsidR="002A01FA" w:rsidRPr="0032153E" w:rsidRDefault="002A01FA" w:rsidP="00D6691F">
            <w:pPr>
              <w:jc w:val="center"/>
              <w:rPr>
                <w:rFonts w:ascii="Times New Roman" w:hAnsi="Times New Roman" w:cs="Times New Roman"/>
                <w:b/>
                <w:i/>
                <w:sz w:val="20"/>
                <w:szCs w:val="20"/>
              </w:rPr>
            </w:pPr>
            <w:r w:rsidRPr="0032153E">
              <w:rPr>
                <w:rFonts w:ascii="Times New Roman" w:hAnsi="Times New Roman" w:cs="Times New Roman"/>
                <w:b/>
                <w:i/>
                <w:sz w:val="20"/>
                <w:szCs w:val="20"/>
              </w:rPr>
              <w:t>Items/Performances Measuring Attainment of Unit Objective</w:t>
            </w:r>
          </w:p>
        </w:tc>
      </w:tr>
      <w:tr w:rsidR="002A01FA" w:rsidTr="00D6691F">
        <w:tc>
          <w:tcPr>
            <w:tcW w:w="3408" w:type="dxa"/>
            <w:tcBorders>
              <w:bottom w:val="single" w:sz="4" w:space="0" w:color="auto"/>
            </w:tcBorders>
          </w:tcPr>
          <w:p w:rsidR="004C200F" w:rsidRDefault="004C200F" w:rsidP="004C200F">
            <w:pPr>
              <w:autoSpaceDE w:val="0"/>
              <w:autoSpaceDN w:val="0"/>
              <w:adjustRightInd w:val="0"/>
              <w:spacing w:line="276" w:lineRule="auto"/>
              <w:rPr>
                <w:rFonts w:eastAsiaTheme="minorEastAsia" w:cs="Times New Roman"/>
                <w:color w:val="000000"/>
              </w:rPr>
            </w:pPr>
            <w:r w:rsidRPr="004C200F">
              <w:rPr>
                <w:rFonts w:eastAsiaTheme="minorEastAsia" w:cs="Times New Roman"/>
                <w:color w:val="000000"/>
              </w:rPr>
              <w:t>Unit Objective 1:  Students will identify the common backgrounds, motives, and impacts of early European New World explorers with 80% accuracy.</w:t>
            </w:r>
          </w:p>
          <w:p w:rsidR="004C200F" w:rsidRDefault="004C200F" w:rsidP="004C200F">
            <w:pPr>
              <w:autoSpaceDE w:val="0"/>
              <w:autoSpaceDN w:val="0"/>
              <w:adjustRightInd w:val="0"/>
              <w:spacing w:line="276" w:lineRule="auto"/>
              <w:rPr>
                <w:rFonts w:eastAsiaTheme="minorEastAsia" w:cs="Times New Roman"/>
                <w:color w:val="000000"/>
              </w:rPr>
            </w:pPr>
          </w:p>
          <w:p w:rsidR="00CF117B" w:rsidRDefault="004C200F" w:rsidP="004C200F">
            <w:pPr>
              <w:autoSpaceDE w:val="0"/>
              <w:autoSpaceDN w:val="0"/>
              <w:adjustRightInd w:val="0"/>
              <w:spacing w:line="276" w:lineRule="auto"/>
              <w:rPr>
                <w:rFonts w:eastAsiaTheme="minorEastAsia" w:cs="Times New Roman"/>
                <w:color w:val="000000"/>
              </w:rPr>
            </w:pPr>
            <w:r w:rsidRPr="004C200F">
              <w:rPr>
                <w:rFonts w:eastAsiaTheme="minorEastAsia" w:cs="Times New Roman"/>
                <w:color w:val="000000"/>
              </w:rPr>
              <w:t xml:space="preserve">Unit Objective 2:  </w:t>
            </w:r>
            <w:r w:rsidR="00CF117B">
              <w:rPr>
                <w:rFonts w:eastAsiaTheme="minorEastAsia" w:cs="Times New Roman"/>
                <w:color w:val="000000"/>
              </w:rPr>
              <w:t>Students will complete 80% of the informative short answer task.</w:t>
            </w:r>
            <w:r w:rsidRPr="004C200F">
              <w:rPr>
                <w:rFonts w:eastAsiaTheme="minorEastAsia" w:cs="Times New Roman"/>
                <w:color w:val="000000"/>
              </w:rPr>
              <w:t xml:space="preserve"> </w:t>
            </w:r>
          </w:p>
          <w:p w:rsidR="004C200F" w:rsidRDefault="00CF117B" w:rsidP="004C200F">
            <w:pPr>
              <w:autoSpaceDE w:val="0"/>
              <w:autoSpaceDN w:val="0"/>
              <w:adjustRightInd w:val="0"/>
              <w:spacing w:line="276" w:lineRule="auto"/>
              <w:rPr>
                <w:rFonts w:eastAsiaTheme="minorEastAsia" w:cs="Times New Roman"/>
                <w:color w:val="000000"/>
              </w:rPr>
            </w:pPr>
            <w:r>
              <w:rPr>
                <w:rFonts w:eastAsiaTheme="minorEastAsia" w:cs="Times New Roman"/>
                <w:color w:val="000000"/>
              </w:rPr>
              <w:t xml:space="preserve">Informative Short Answer Task: </w:t>
            </w:r>
          </w:p>
          <w:p w:rsidR="00CF117B" w:rsidRPr="00CF117B" w:rsidRDefault="00CF117B" w:rsidP="00CF117B">
            <w:r>
              <w:t xml:space="preserve">Choose only </w:t>
            </w:r>
            <w:r w:rsidRPr="002900D3">
              <w:rPr>
                <w:b/>
                <w:u w:val="single"/>
              </w:rPr>
              <w:t>ONE</w:t>
            </w:r>
            <w:r>
              <w:t xml:space="preserve"> of the options below to answer.  You must include </w:t>
            </w:r>
            <w:r w:rsidRPr="002900D3">
              <w:rPr>
                <w:b/>
              </w:rPr>
              <w:t>THREE</w:t>
            </w:r>
            <w:r>
              <w:t xml:space="preserve"> key ideas and </w:t>
            </w:r>
            <w:r w:rsidRPr="002900D3">
              <w:rPr>
                <w:b/>
              </w:rPr>
              <w:t>TWO</w:t>
            </w:r>
            <w:r>
              <w:t xml:space="preserve"> linking words, phrases, and/or clauses in your short answer for full credit.</w:t>
            </w:r>
          </w:p>
          <w:p w:rsidR="004C200F" w:rsidRPr="004C200F" w:rsidRDefault="004C200F" w:rsidP="004C200F">
            <w:pPr>
              <w:autoSpaceDE w:val="0"/>
              <w:autoSpaceDN w:val="0"/>
              <w:adjustRightInd w:val="0"/>
              <w:spacing w:line="276" w:lineRule="auto"/>
              <w:rPr>
                <w:rFonts w:eastAsiaTheme="minorEastAsia" w:cs="Times New Roman"/>
                <w:color w:val="000000"/>
              </w:rPr>
            </w:pPr>
          </w:p>
          <w:p w:rsidR="004C200F" w:rsidRPr="004C200F" w:rsidRDefault="004C200F" w:rsidP="004C200F">
            <w:pPr>
              <w:autoSpaceDE w:val="0"/>
              <w:autoSpaceDN w:val="0"/>
              <w:adjustRightInd w:val="0"/>
              <w:spacing w:line="276" w:lineRule="auto"/>
              <w:rPr>
                <w:rFonts w:eastAsiaTheme="minorEastAsia" w:cs="Times New Roman"/>
                <w:color w:val="000000"/>
              </w:rPr>
            </w:pPr>
            <w:r w:rsidRPr="004C200F">
              <w:rPr>
                <w:rFonts w:eastAsiaTheme="minorEastAsia" w:cs="Times New Roman"/>
                <w:color w:val="000000"/>
                <w:u w:val="single"/>
              </w:rPr>
              <w:t>Option One</w:t>
            </w:r>
            <w:r w:rsidRPr="004C200F">
              <w:rPr>
                <w:rFonts w:eastAsiaTheme="minorEastAsia" w:cs="Times New Roman"/>
                <w:color w:val="000000"/>
              </w:rPr>
              <w:t>:  Explain why and how European explorers impacted the New World.</w:t>
            </w:r>
          </w:p>
          <w:p w:rsidR="002A01FA" w:rsidRPr="0032153E" w:rsidRDefault="004C200F" w:rsidP="007F2616">
            <w:pPr>
              <w:autoSpaceDE w:val="0"/>
              <w:autoSpaceDN w:val="0"/>
              <w:adjustRightInd w:val="0"/>
              <w:spacing w:line="276" w:lineRule="auto"/>
              <w:rPr>
                <w:rFonts w:ascii="Times New Roman" w:hAnsi="Times New Roman" w:cs="Times New Roman"/>
                <w:b/>
                <w:i/>
                <w:sz w:val="20"/>
                <w:szCs w:val="20"/>
              </w:rPr>
            </w:pPr>
            <w:r w:rsidRPr="004C200F">
              <w:rPr>
                <w:rFonts w:eastAsiaTheme="minorEastAsia" w:cs="Times New Roman"/>
                <w:color w:val="000000"/>
                <w:u w:val="single"/>
              </w:rPr>
              <w:t>Option Two</w:t>
            </w:r>
            <w:r w:rsidRPr="004C200F">
              <w:rPr>
                <w:rFonts w:eastAsiaTheme="minorEastAsia" w:cs="Times New Roman"/>
                <w:color w:val="000000"/>
              </w:rPr>
              <w:t>:  Compare the exploration perspective of the Europeans to the exploration pers</w:t>
            </w:r>
            <w:r w:rsidR="007F2616">
              <w:rPr>
                <w:rFonts w:eastAsiaTheme="minorEastAsia" w:cs="Times New Roman"/>
                <w:color w:val="000000"/>
              </w:rPr>
              <w:t>pective of the Native Americans.</w:t>
            </w:r>
          </w:p>
        </w:tc>
        <w:tc>
          <w:tcPr>
            <w:tcW w:w="3446" w:type="dxa"/>
            <w:tcBorders>
              <w:bottom w:val="single" w:sz="4" w:space="0" w:color="auto"/>
            </w:tcBorders>
          </w:tcPr>
          <w:p w:rsidR="002A01FA" w:rsidRDefault="004C200F" w:rsidP="004C200F">
            <w:pPr>
              <w:rPr>
                <w:rFonts w:cs="Times New Roman"/>
                <w:szCs w:val="20"/>
              </w:rPr>
            </w:pPr>
            <w:r w:rsidRPr="004C200F">
              <w:rPr>
                <w:rFonts w:cs="Times New Roman"/>
                <w:szCs w:val="20"/>
              </w:rPr>
              <w:t xml:space="preserve">Students will </w:t>
            </w:r>
            <w:r>
              <w:rPr>
                <w:rFonts w:cs="Times New Roman"/>
                <w:szCs w:val="20"/>
              </w:rPr>
              <w:t>t</w:t>
            </w:r>
            <w:r w:rsidR="00D6691F">
              <w:rPr>
                <w:rFonts w:cs="Times New Roman"/>
                <w:szCs w:val="20"/>
              </w:rPr>
              <w:t>ake a paper and pencil pre-</w:t>
            </w:r>
            <w:r w:rsidR="00734982">
              <w:rPr>
                <w:rFonts w:cs="Times New Roman"/>
                <w:szCs w:val="20"/>
              </w:rPr>
              <w:t xml:space="preserve">assessment.  </w:t>
            </w:r>
            <w:r>
              <w:rPr>
                <w:rFonts w:cs="Times New Roman"/>
                <w:szCs w:val="20"/>
              </w:rPr>
              <w:t>The</w:t>
            </w:r>
            <w:r w:rsidR="00734982">
              <w:rPr>
                <w:rFonts w:cs="Times New Roman"/>
                <w:szCs w:val="20"/>
              </w:rPr>
              <w:t xml:space="preserve"> pre-</w:t>
            </w:r>
            <w:r>
              <w:rPr>
                <w:rFonts w:cs="Times New Roman"/>
                <w:szCs w:val="20"/>
              </w:rPr>
              <w:t xml:space="preserve"> assessment </w:t>
            </w:r>
            <w:r w:rsidR="00734982">
              <w:rPr>
                <w:rFonts w:cs="Times New Roman"/>
                <w:szCs w:val="20"/>
              </w:rPr>
              <w:t>will be used to establish students’ baseline knowledge on unit objective one.  Students will not be pre-assessed over unit objective two.  Students will</w:t>
            </w:r>
            <w:r>
              <w:rPr>
                <w:rFonts w:cs="Times New Roman"/>
                <w:szCs w:val="20"/>
              </w:rPr>
              <w:t xml:space="preserve"> complete a self-assessment using the set coding system below.</w:t>
            </w:r>
          </w:p>
          <w:p w:rsidR="004C200F" w:rsidRDefault="004C200F" w:rsidP="004C200F">
            <w:pPr>
              <w:rPr>
                <w:rFonts w:cs="Times New Roman"/>
                <w:szCs w:val="20"/>
              </w:rPr>
            </w:pPr>
          </w:p>
          <w:p w:rsidR="004C200F" w:rsidRDefault="004C200F" w:rsidP="004C200F">
            <w:pPr>
              <w:rPr>
                <w:rFonts w:cs="Times New Roman"/>
                <w:szCs w:val="20"/>
              </w:rPr>
            </w:pPr>
            <w:r>
              <w:rPr>
                <w:rFonts w:cs="Times New Roman"/>
                <w:szCs w:val="20"/>
              </w:rPr>
              <w:t>1 – I know the answers.</w:t>
            </w:r>
          </w:p>
          <w:p w:rsidR="004C200F" w:rsidRDefault="004C200F" w:rsidP="004C200F">
            <w:pPr>
              <w:rPr>
                <w:rFonts w:cs="Times New Roman"/>
                <w:szCs w:val="20"/>
              </w:rPr>
            </w:pPr>
            <w:r>
              <w:rPr>
                <w:rFonts w:cs="Times New Roman"/>
                <w:szCs w:val="20"/>
              </w:rPr>
              <w:t>2 – I made a few guesses.</w:t>
            </w:r>
          </w:p>
          <w:p w:rsidR="004C200F" w:rsidRDefault="004C200F" w:rsidP="004C200F">
            <w:pPr>
              <w:rPr>
                <w:rFonts w:cs="Times New Roman"/>
                <w:szCs w:val="20"/>
              </w:rPr>
            </w:pPr>
            <w:r>
              <w:rPr>
                <w:rFonts w:cs="Times New Roman"/>
                <w:szCs w:val="20"/>
              </w:rPr>
              <w:t>3 – I do not know the answers.</w:t>
            </w:r>
          </w:p>
          <w:p w:rsidR="004C200F" w:rsidRDefault="004C200F" w:rsidP="004C200F">
            <w:pPr>
              <w:rPr>
                <w:rFonts w:cs="Times New Roman"/>
                <w:szCs w:val="20"/>
              </w:rPr>
            </w:pPr>
          </w:p>
          <w:p w:rsidR="004C200F" w:rsidRPr="004C200F" w:rsidRDefault="004C200F" w:rsidP="004C200F">
            <w:pPr>
              <w:rPr>
                <w:rFonts w:cs="Times New Roman"/>
                <w:sz w:val="20"/>
                <w:szCs w:val="20"/>
              </w:rPr>
            </w:pPr>
          </w:p>
        </w:tc>
        <w:tc>
          <w:tcPr>
            <w:tcW w:w="3936" w:type="dxa"/>
            <w:gridSpan w:val="3"/>
            <w:tcBorders>
              <w:bottom w:val="single" w:sz="4" w:space="0" w:color="auto"/>
            </w:tcBorders>
          </w:tcPr>
          <w:p w:rsidR="002A01FA" w:rsidRDefault="00734982" w:rsidP="00D6691F">
            <w:pPr>
              <w:rPr>
                <w:rFonts w:cs="Times New Roman"/>
                <w:szCs w:val="20"/>
              </w:rPr>
            </w:pPr>
            <w:r>
              <w:rPr>
                <w:rFonts w:cs="Times New Roman"/>
                <w:szCs w:val="20"/>
              </w:rPr>
              <w:t>The pre-assessment includes ten multiple choice questions.</w:t>
            </w:r>
          </w:p>
          <w:p w:rsidR="00734982" w:rsidRDefault="00734982" w:rsidP="00D6691F">
            <w:pPr>
              <w:rPr>
                <w:rFonts w:cs="Times New Roman"/>
                <w:szCs w:val="20"/>
              </w:rPr>
            </w:pPr>
          </w:p>
          <w:p w:rsidR="00734982" w:rsidRPr="00734982" w:rsidRDefault="00734982" w:rsidP="00D6691F">
            <w:pPr>
              <w:rPr>
                <w:rFonts w:cs="Times New Roman"/>
                <w:szCs w:val="20"/>
              </w:rPr>
            </w:pPr>
            <w:r>
              <w:rPr>
                <w:rFonts w:cs="Times New Roman"/>
                <w:szCs w:val="20"/>
              </w:rPr>
              <w:t>MC: 1 - 10</w:t>
            </w:r>
          </w:p>
        </w:tc>
      </w:tr>
      <w:tr w:rsidR="002A01FA" w:rsidTr="001A7CBF">
        <w:trPr>
          <w:trHeight w:val="2685"/>
        </w:trPr>
        <w:tc>
          <w:tcPr>
            <w:tcW w:w="10790" w:type="dxa"/>
            <w:gridSpan w:val="5"/>
            <w:tcBorders>
              <w:bottom w:val="single" w:sz="4" w:space="0" w:color="auto"/>
            </w:tcBorders>
            <w:shd w:val="clear" w:color="auto" w:fill="D9D9D9" w:themeFill="background1" w:themeFillShade="D9"/>
          </w:tcPr>
          <w:p w:rsidR="00E41E60" w:rsidRDefault="002A01FA" w:rsidP="00297E89">
            <w:pPr>
              <w:pStyle w:val="Default"/>
              <w:numPr>
                <w:ilvl w:val="0"/>
                <w:numId w:val="12"/>
              </w:numPr>
              <w:shd w:val="clear" w:color="auto" w:fill="D9D9D9" w:themeFill="background1" w:themeFillShade="D9"/>
              <w:rPr>
                <w:rFonts w:ascii="Times New Roman" w:hAnsi="Times New Roman" w:cs="Times New Roman"/>
                <w:b/>
                <w:bCs/>
                <w:sz w:val="22"/>
                <w:szCs w:val="22"/>
              </w:rPr>
            </w:pPr>
            <w:r w:rsidRPr="00A07FDE">
              <w:rPr>
                <w:rFonts w:ascii="Times New Roman" w:hAnsi="Times New Roman" w:cs="Times New Roman"/>
                <w:b/>
                <w:bCs/>
                <w:sz w:val="22"/>
                <w:szCs w:val="22"/>
              </w:rPr>
              <w:lastRenderedPageBreak/>
              <w:t xml:space="preserve">Pre-Assessment Analysis </w:t>
            </w:r>
            <w:r w:rsidR="00E41E60">
              <w:rPr>
                <w:rFonts w:ascii="Times New Roman" w:hAnsi="Times New Roman" w:cs="Times New Roman"/>
                <w:b/>
                <w:bCs/>
                <w:sz w:val="22"/>
                <w:szCs w:val="22"/>
              </w:rPr>
              <w:t>Narrative</w:t>
            </w:r>
          </w:p>
          <w:p w:rsidR="00E41E60" w:rsidRPr="006534D6" w:rsidRDefault="00E41E60" w:rsidP="00297E89">
            <w:pPr>
              <w:pStyle w:val="Default"/>
              <w:numPr>
                <w:ilvl w:val="0"/>
                <w:numId w:val="16"/>
              </w:numPr>
              <w:shd w:val="clear" w:color="auto" w:fill="D9D9D9" w:themeFill="background1" w:themeFillShade="D9"/>
              <w:rPr>
                <w:rFonts w:ascii="Times New Roman" w:hAnsi="Times New Roman" w:cs="Times New Roman"/>
                <w:sz w:val="20"/>
                <w:szCs w:val="20"/>
              </w:rPr>
            </w:pPr>
            <w:r w:rsidRPr="006534D6">
              <w:rPr>
                <w:rFonts w:ascii="Times New Roman" w:hAnsi="Times New Roman" w:cs="Times New Roman"/>
                <w:sz w:val="20"/>
                <w:szCs w:val="20"/>
              </w:rPr>
              <w:t xml:space="preserve">After administering the pre-instructional assessment and using the learning outcomes as well as any other information collected in your pre-assessment instrument, analyze initial student performance. </w:t>
            </w:r>
          </w:p>
          <w:p w:rsidR="00E41E60" w:rsidRPr="006534D6" w:rsidRDefault="00E41E60" w:rsidP="00297E89">
            <w:pPr>
              <w:pStyle w:val="ListParagraph"/>
              <w:numPr>
                <w:ilvl w:val="0"/>
                <w:numId w:val="3"/>
              </w:numPr>
              <w:shd w:val="clear" w:color="auto" w:fill="D9D9D9" w:themeFill="background1" w:themeFillShade="D9"/>
              <w:autoSpaceDE w:val="0"/>
              <w:autoSpaceDN w:val="0"/>
              <w:adjustRightInd w:val="0"/>
              <w:spacing w:after="33"/>
              <w:rPr>
                <w:rFonts w:ascii="Times New Roman" w:hAnsi="Times New Roman" w:cs="Times New Roman"/>
                <w:color w:val="000000"/>
                <w:sz w:val="20"/>
                <w:szCs w:val="20"/>
              </w:rPr>
            </w:pPr>
            <w:r w:rsidRPr="006534D6">
              <w:rPr>
                <w:rFonts w:ascii="Times New Roman" w:hAnsi="Times New Roman" w:cs="Times New Roman"/>
                <w:color w:val="000000"/>
                <w:sz w:val="20"/>
                <w:szCs w:val="20"/>
              </w:rPr>
              <w:t xml:space="preserve">After reviewing student self-assessment data, identify learning targets students acknowledge having/needing. </w:t>
            </w:r>
          </w:p>
          <w:p w:rsidR="00E41E60" w:rsidRPr="006534D6" w:rsidRDefault="00E41E60" w:rsidP="00297E89">
            <w:pPr>
              <w:pStyle w:val="ListParagraph"/>
              <w:numPr>
                <w:ilvl w:val="0"/>
                <w:numId w:val="3"/>
              </w:numPr>
              <w:shd w:val="clear" w:color="auto" w:fill="D9D9D9" w:themeFill="background1" w:themeFillShade="D9"/>
              <w:autoSpaceDE w:val="0"/>
              <w:autoSpaceDN w:val="0"/>
              <w:adjustRightInd w:val="0"/>
              <w:spacing w:after="33"/>
              <w:rPr>
                <w:rFonts w:ascii="Times New Roman" w:hAnsi="Times New Roman" w:cs="Times New Roman"/>
                <w:color w:val="000000"/>
                <w:sz w:val="20"/>
                <w:szCs w:val="20"/>
              </w:rPr>
            </w:pPr>
            <w:r w:rsidRPr="006534D6">
              <w:rPr>
                <w:rFonts w:ascii="Times New Roman" w:hAnsi="Times New Roman" w:cs="Times New Roman"/>
                <w:color w:val="000000"/>
                <w:sz w:val="20"/>
                <w:szCs w:val="20"/>
              </w:rPr>
              <w:t xml:space="preserve">Attach tables, charts, or graphs to present the results of the pre-assessment in a format that allows you to identify patterns of student performance as a whole and for groups of students who have diverse needs relative to each learning outcome. </w:t>
            </w:r>
          </w:p>
          <w:p w:rsidR="00E41E60" w:rsidRPr="006534D6" w:rsidRDefault="00E41E60" w:rsidP="00297E89">
            <w:pPr>
              <w:pStyle w:val="ListParagraph"/>
              <w:numPr>
                <w:ilvl w:val="0"/>
                <w:numId w:val="3"/>
              </w:numPr>
              <w:shd w:val="clear" w:color="auto" w:fill="D9D9D9" w:themeFill="background1" w:themeFillShade="D9"/>
              <w:autoSpaceDE w:val="0"/>
              <w:autoSpaceDN w:val="0"/>
              <w:adjustRightInd w:val="0"/>
              <w:spacing w:after="33"/>
              <w:rPr>
                <w:rFonts w:ascii="Times New Roman" w:hAnsi="Times New Roman" w:cs="Times New Roman"/>
                <w:color w:val="000000"/>
                <w:sz w:val="20"/>
                <w:szCs w:val="20"/>
              </w:rPr>
            </w:pPr>
            <w:r w:rsidRPr="006534D6">
              <w:rPr>
                <w:rFonts w:ascii="Times New Roman" w:hAnsi="Times New Roman" w:cs="Times New Roman"/>
                <w:color w:val="000000"/>
                <w:sz w:val="20"/>
                <w:szCs w:val="20"/>
              </w:rPr>
              <w:t xml:space="preserve">Describe the patterns you found. </w:t>
            </w:r>
          </w:p>
          <w:p w:rsidR="00E41E60" w:rsidRPr="006534D6" w:rsidRDefault="00E41E60" w:rsidP="00297E89">
            <w:pPr>
              <w:pStyle w:val="ListParagraph"/>
              <w:numPr>
                <w:ilvl w:val="0"/>
                <w:numId w:val="3"/>
              </w:numPr>
              <w:shd w:val="clear" w:color="auto" w:fill="D9D9D9" w:themeFill="background1" w:themeFillShade="D9"/>
              <w:autoSpaceDE w:val="0"/>
              <w:autoSpaceDN w:val="0"/>
              <w:adjustRightInd w:val="0"/>
              <w:spacing w:after="33"/>
              <w:rPr>
                <w:rFonts w:ascii="Times New Roman" w:hAnsi="Times New Roman" w:cs="Times New Roman"/>
                <w:color w:val="000000"/>
                <w:sz w:val="20"/>
                <w:szCs w:val="20"/>
              </w:rPr>
            </w:pPr>
            <w:r w:rsidRPr="006534D6">
              <w:rPr>
                <w:rFonts w:ascii="Times New Roman" w:hAnsi="Times New Roman" w:cs="Times New Roman"/>
                <w:color w:val="000000"/>
                <w:sz w:val="20"/>
                <w:szCs w:val="20"/>
              </w:rPr>
              <w:t xml:space="preserve">Discuss the implications of the pre-assessment results for your design of instruction. </w:t>
            </w:r>
          </w:p>
          <w:p w:rsidR="00E41E60" w:rsidRPr="006534D6" w:rsidRDefault="00E41E60" w:rsidP="00297E89">
            <w:pPr>
              <w:pStyle w:val="ListParagraph"/>
              <w:numPr>
                <w:ilvl w:val="0"/>
                <w:numId w:val="3"/>
              </w:numPr>
              <w:shd w:val="clear" w:color="auto" w:fill="D9D9D9" w:themeFill="background1" w:themeFillShade="D9"/>
              <w:autoSpaceDE w:val="0"/>
              <w:autoSpaceDN w:val="0"/>
              <w:adjustRightInd w:val="0"/>
              <w:spacing w:after="33"/>
              <w:rPr>
                <w:rFonts w:ascii="Times New Roman" w:hAnsi="Times New Roman" w:cs="Times New Roman"/>
                <w:color w:val="000000"/>
                <w:sz w:val="20"/>
                <w:szCs w:val="20"/>
              </w:rPr>
            </w:pPr>
            <w:r w:rsidRPr="006534D6">
              <w:rPr>
                <w:rFonts w:ascii="Times New Roman" w:hAnsi="Times New Roman" w:cs="Times New Roman"/>
                <w:color w:val="000000"/>
                <w:sz w:val="20"/>
                <w:szCs w:val="20"/>
              </w:rPr>
              <w:t>Describe how your awareness of achievement gaps within your student group</w:t>
            </w:r>
            <w:r>
              <w:rPr>
                <w:rFonts w:ascii="Times New Roman" w:hAnsi="Times New Roman" w:cs="Times New Roman"/>
                <w:color w:val="000000"/>
                <w:sz w:val="20"/>
                <w:szCs w:val="20"/>
              </w:rPr>
              <w:t xml:space="preserve"> on Task A-1</w:t>
            </w:r>
            <w:r w:rsidRPr="006534D6">
              <w:rPr>
                <w:rFonts w:ascii="Times New Roman" w:hAnsi="Times New Roman" w:cs="Times New Roman"/>
                <w:color w:val="000000"/>
                <w:sz w:val="20"/>
                <w:szCs w:val="20"/>
              </w:rPr>
              <w:t xml:space="preserve">will guide your instruction. </w:t>
            </w:r>
          </w:p>
          <w:p w:rsidR="00E41E60" w:rsidRPr="00E41E60" w:rsidRDefault="00E41E60" w:rsidP="00297E89">
            <w:pPr>
              <w:pStyle w:val="Default"/>
              <w:numPr>
                <w:ilvl w:val="0"/>
                <w:numId w:val="3"/>
              </w:numPr>
              <w:shd w:val="clear" w:color="auto" w:fill="D9D9D9" w:themeFill="background1" w:themeFillShade="D9"/>
              <w:rPr>
                <w:rFonts w:ascii="Times New Roman" w:hAnsi="Times New Roman" w:cs="Times New Roman"/>
                <w:b/>
                <w:bCs/>
                <w:sz w:val="22"/>
                <w:szCs w:val="22"/>
              </w:rPr>
            </w:pPr>
            <w:r w:rsidRPr="006534D6">
              <w:rPr>
                <w:rFonts w:ascii="Times New Roman" w:hAnsi="Times New Roman" w:cs="Times New Roman"/>
                <w:sz w:val="20"/>
                <w:szCs w:val="20"/>
              </w:rPr>
              <w:t xml:space="preserve">Utilize the template for J-1 to begin collecting data for the analysis section of the instructional unit. </w:t>
            </w:r>
          </w:p>
          <w:p w:rsidR="002A01FA" w:rsidRDefault="002A01FA" w:rsidP="00E41E60">
            <w:pPr>
              <w:pStyle w:val="Default"/>
              <w:rPr>
                <w:rFonts w:ascii="Times New Roman" w:hAnsi="Times New Roman" w:cs="Times New Roman"/>
                <w:b/>
              </w:rPr>
            </w:pPr>
          </w:p>
        </w:tc>
      </w:tr>
      <w:tr w:rsidR="00297E89" w:rsidTr="001A7CBF">
        <w:trPr>
          <w:trHeight w:val="285"/>
        </w:trPr>
        <w:tc>
          <w:tcPr>
            <w:tcW w:w="10790" w:type="dxa"/>
            <w:gridSpan w:val="5"/>
            <w:tcBorders>
              <w:bottom w:val="nil"/>
            </w:tcBorders>
          </w:tcPr>
          <w:p w:rsidR="00297E89" w:rsidRDefault="00297E89" w:rsidP="00E41E60">
            <w:pPr>
              <w:pStyle w:val="Default"/>
              <w:rPr>
                <w:rFonts w:ascii="Times New Roman" w:hAnsi="Times New Roman" w:cs="Times New Roman"/>
                <w:b/>
                <w:bCs/>
                <w:sz w:val="22"/>
                <w:szCs w:val="22"/>
              </w:rPr>
            </w:pPr>
            <w:r>
              <w:rPr>
                <w:rFonts w:ascii="Times New Roman" w:hAnsi="Times New Roman" w:cs="Times New Roman"/>
                <w:b/>
                <w:bCs/>
                <w:sz w:val="22"/>
                <w:szCs w:val="22"/>
              </w:rPr>
              <w:t>Narrative</w:t>
            </w:r>
          </w:p>
          <w:p w:rsidR="00A161C4" w:rsidRDefault="00A161C4" w:rsidP="00E41E60">
            <w:pPr>
              <w:pStyle w:val="Default"/>
              <w:rPr>
                <w:rFonts w:ascii="Times New Roman" w:hAnsi="Times New Roman" w:cs="Times New Roman"/>
                <w:b/>
                <w:bCs/>
                <w:sz w:val="22"/>
                <w:szCs w:val="22"/>
              </w:rPr>
            </w:pPr>
          </w:p>
          <w:p w:rsidR="00AC77D4" w:rsidRPr="00AC77D4" w:rsidRDefault="00A161C4" w:rsidP="00305D1E">
            <w:pPr>
              <w:pStyle w:val="Default"/>
              <w:numPr>
                <w:ilvl w:val="0"/>
                <w:numId w:val="19"/>
              </w:numPr>
              <w:rPr>
                <w:rFonts w:asciiTheme="minorHAnsi" w:hAnsiTheme="minorHAnsi" w:cs="Times New Roman"/>
                <w:b/>
                <w:bCs/>
                <w:sz w:val="20"/>
                <w:szCs w:val="20"/>
              </w:rPr>
            </w:pPr>
            <w:r w:rsidRPr="00A161C4">
              <w:rPr>
                <w:rFonts w:asciiTheme="minorHAnsi" w:hAnsiTheme="minorHAnsi" w:cs="Times New Roman"/>
                <w:bCs/>
                <w:sz w:val="22"/>
                <w:szCs w:val="20"/>
              </w:rPr>
              <w:t>Initial student performan</w:t>
            </w:r>
            <w:r>
              <w:rPr>
                <w:rFonts w:asciiTheme="minorHAnsi" w:hAnsiTheme="minorHAnsi" w:cs="Times New Roman"/>
                <w:bCs/>
                <w:sz w:val="22"/>
                <w:szCs w:val="20"/>
              </w:rPr>
              <w:t>ce varied.  There was a 70% difference between the lowest performing student and the highest performing student.  The majority of student</w:t>
            </w:r>
            <w:r w:rsidR="00810D39">
              <w:rPr>
                <w:rFonts w:asciiTheme="minorHAnsi" w:hAnsiTheme="minorHAnsi" w:cs="Times New Roman"/>
                <w:bCs/>
                <w:sz w:val="22"/>
                <w:szCs w:val="20"/>
              </w:rPr>
              <w:t xml:space="preserve">s </w:t>
            </w:r>
            <w:r w:rsidR="00305D1E">
              <w:rPr>
                <w:rFonts w:asciiTheme="minorHAnsi" w:hAnsiTheme="minorHAnsi" w:cs="Times New Roman"/>
                <w:bCs/>
                <w:sz w:val="22"/>
                <w:szCs w:val="20"/>
              </w:rPr>
              <w:t>answered three to four questions correctly</w:t>
            </w:r>
            <w:r>
              <w:rPr>
                <w:rFonts w:asciiTheme="minorHAnsi" w:hAnsiTheme="minorHAnsi" w:cs="Times New Roman"/>
                <w:bCs/>
                <w:sz w:val="22"/>
                <w:szCs w:val="20"/>
              </w:rPr>
              <w:t>.  All of the students scored themselves either at a two (I made a few guesses) or a three (I do not know the answers) for the self-assessment portion.  The majority of the students recognized that they did not know the an</w:t>
            </w:r>
            <w:r w:rsidR="00AC77D4">
              <w:rPr>
                <w:rFonts w:asciiTheme="minorHAnsi" w:hAnsiTheme="minorHAnsi" w:cs="Times New Roman"/>
                <w:bCs/>
                <w:sz w:val="22"/>
                <w:szCs w:val="20"/>
              </w:rPr>
              <w:t>swers.  The students determined that they had very little knowledge on the Age of Exploration.</w:t>
            </w:r>
            <w:r w:rsidR="00810D39">
              <w:rPr>
                <w:rFonts w:asciiTheme="minorHAnsi" w:hAnsiTheme="minorHAnsi" w:cs="Times New Roman"/>
                <w:bCs/>
                <w:sz w:val="22"/>
                <w:szCs w:val="20"/>
              </w:rPr>
              <w:t xml:space="preserve">  Based on the pre-assessment results, I will design my instruction in a way that presents the Age of Exploration in a simplified manner.  I will begin with the basics and then expand.  Multiple examples and visuals will be used to strengthen student knowledge.  I am fully aware of the achievement gap within this group of students.  After discussions with Mrs. Melton and pre-assessment analysis, I have developed a good understanding of the width of the gap.  Appropriate accommodations will be included to lessen the achievement gap.  My instruction will be geared to meet all student needs, specifically my gap group students. </w:t>
            </w:r>
            <w:r w:rsidR="00AC77D4">
              <w:rPr>
                <w:rFonts w:asciiTheme="minorHAnsi" w:hAnsiTheme="minorHAnsi" w:cs="Times New Roman"/>
                <w:bCs/>
                <w:sz w:val="22"/>
                <w:szCs w:val="20"/>
              </w:rPr>
              <w:t xml:space="preserve">   </w:t>
            </w:r>
          </w:p>
        </w:tc>
      </w:tr>
      <w:tr w:rsidR="002A01FA" w:rsidTr="00810D39">
        <w:trPr>
          <w:trHeight w:val="252"/>
        </w:trPr>
        <w:tc>
          <w:tcPr>
            <w:tcW w:w="10790" w:type="dxa"/>
            <w:gridSpan w:val="5"/>
            <w:tcBorders>
              <w:top w:val="nil"/>
            </w:tcBorders>
          </w:tcPr>
          <w:p w:rsidR="002A01FA" w:rsidRDefault="002A01FA" w:rsidP="001A7CBF">
            <w:pPr>
              <w:rPr>
                <w:rFonts w:ascii="Times New Roman" w:hAnsi="Times New Roman" w:cs="Times New Roman"/>
                <w:b/>
                <w:sz w:val="24"/>
                <w:szCs w:val="24"/>
              </w:rPr>
            </w:pPr>
          </w:p>
        </w:tc>
      </w:tr>
      <w:tr w:rsidR="00E41E60" w:rsidTr="001A7CBF">
        <w:trPr>
          <w:trHeight w:val="720"/>
        </w:trPr>
        <w:tc>
          <w:tcPr>
            <w:tcW w:w="10790" w:type="dxa"/>
            <w:gridSpan w:val="5"/>
            <w:tcBorders>
              <w:top w:val="single" w:sz="4" w:space="0" w:color="auto"/>
            </w:tcBorders>
            <w:shd w:val="clear" w:color="auto" w:fill="D9D9D9" w:themeFill="background1" w:themeFillShade="D9"/>
          </w:tcPr>
          <w:p w:rsidR="00E41E60" w:rsidRPr="00A07FDE" w:rsidRDefault="00E41E60" w:rsidP="00A07FDE">
            <w:pPr>
              <w:pStyle w:val="Default"/>
              <w:rPr>
                <w:rFonts w:ascii="Times New Roman" w:hAnsi="Times New Roman" w:cs="Times New Roman"/>
                <w:b/>
                <w:sz w:val="22"/>
                <w:szCs w:val="22"/>
              </w:rPr>
            </w:pPr>
            <w:r w:rsidRPr="00A07FDE">
              <w:rPr>
                <w:rFonts w:ascii="Times New Roman" w:hAnsi="Times New Roman" w:cs="Times New Roman"/>
                <w:b/>
                <w:bCs/>
                <w:sz w:val="22"/>
                <w:szCs w:val="22"/>
              </w:rPr>
              <w:t>3. Su</w:t>
            </w:r>
            <w:r w:rsidR="00297E89">
              <w:rPr>
                <w:rFonts w:ascii="Times New Roman" w:hAnsi="Times New Roman" w:cs="Times New Roman"/>
                <w:b/>
                <w:bCs/>
                <w:sz w:val="22"/>
                <w:szCs w:val="22"/>
              </w:rPr>
              <w:t xml:space="preserve">mmative Assessment Plan </w:t>
            </w:r>
            <w:r w:rsidRPr="00A07FDE">
              <w:rPr>
                <w:rFonts w:ascii="Times New Roman" w:hAnsi="Times New Roman" w:cs="Times New Roman"/>
                <w:b/>
                <w:bCs/>
                <w:sz w:val="22"/>
                <w:szCs w:val="22"/>
              </w:rPr>
              <w:t xml:space="preserve"> </w:t>
            </w:r>
          </w:p>
          <w:p w:rsidR="00297E89" w:rsidRPr="006534D6" w:rsidRDefault="00297E89" w:rsidP="00297E89">
            <w:pPr>
              <w:pStyle w:val="ListParagraph"/>
              <w:numPr>
                <w:ilvl w:val="0"/>
                <w:numId w:val="5"/>
              </w:numPr>
              <w:autoSpaceDE w:val="0"/>
              <w:autoSpaceDN w:val="0"/>
              <w:adjustRightInd w:val="0"/>
              <w:spacing w:after="33"/>
              <w:rPr>
                <w:rFonts w:ascii="Times New Roman" w:hAnsi="Times New Roman" w:cs="Times New Roman"/>
                <w:color w:val="000000"/>
                <w:sz w:val="20"/>
                <w:szCs w:val="20"/>
              </w:rPr>
            </w:pPr>
            <w:r w:rsidRPr="006534D6">
              <w:rPr>
                <w:rFonts w:ascii="Times New Roman" w:hAnsi="Times New Roman" w:cs="Times New Roman"/>
                <w:color w:val="000000"/>
                <w:sz w:val="20"/>
                <w:szCs w:val="20"/>
              </w:rPr>
              <w:t xml:space="preserve">Identify the alignment between the summative assessments and the unit objectives. The summative assessment will identify the same objectives or learning targets as the pre-assessment. The summative assessment could be a repeat of the pre-assessment, a parallel form of the pre-assessment, or a different assessment that covers the exact same content. </w:t>
            </w:r>
          </w:p>
          <w:p w:rsidR="00297E89" w:rsidRPr="00006BDD" w:rsidRDefault="00297E89" w:rsidP="00297E89">
            <w:pPr>
              <w:pStyle w:val="ListParagraph"/>
              <w:numPr>
                <w:ilvl w:val="0"/>
                <w:numId w:val="5"/>
              </w:numPr>
              <w:autoSpaceDE w:val="0"/>
              <w:autoSpaceDN w:val="0"/>
              <w:adjustRightInd w:val="0"/>
              <w:rPr>
                <w:rFonts w:ascii="Times New Roman" w:hAnsi="Times New Roman" w:cs="Times New Roman"/>
                <w:color w:val="000000"/>
                <w:sz w:val="20"/>
                <w:szCs w:val="20"/>
              </w:rPr>
            </w:pPr>
            <w:r w:rsidRPr="006534D6">
              <w:rPr>
                <w:rFonts w:ascii="Times New Roman" w:hAnsi="Times New Roman" w:cs="Times New Roman"/>
                <w:color w:val="000000"/>
                <w:sz w:val="20"/>
                <w:szCs w:val="20"/>
              </w:rPr>
              <w:t>List the type(s) of assessment i</w:t>
            </w:r>
            <w:r>
              <w:rPr>
                <w:rFonts w:ascii="Times New Roman" w:hAnsi="Times New Roman" w:cs="Times New Roman"/>
                <w:color w:val="000000"/>
                <w:sz w:val="20"/>
                <w:szCs w:val="20"/>
              </w:rPr>
              <w:t>tems</w:t>
            </w:r>
          </w:p>
          <w:p w:rsidR="00E41E60" w:rsidRPr="00297E89" w:rsidRDefault="00297E89" w:rsidP="00297E89">
            <w:pPr>
              <w:pStyle w:val="ListParagraph"/>
              <w:numPr>
                <w:ilvl w:val="0"/>
                <w:numId w:val="5"/>
              </w:numPr>
              <w:rPr>
                <w:rFonts w:ascii="Times New Roman" w:hAnsi="Times New Roman" w:cs="Times New Roman"/>
                <w:b/>
              </w:rPr>
            </w:pPr>
            <w:r w:rsidRPr="00297E89">
              <w:rPr>
                <w:rFonts w:ascii="Times New Roman" w:hAnsi="Times New Roman" w:cs="Times New Roman"/>
                <w:color w:val="000000"/>
                <w:sz w:val="20"/>
                <w:szCs w:val="20"/>
              </w:rPr>
              <w:t>Indicate which items/performances measure the attainment of which unit objectives</w:t>
            </w:r>
          </w:p>
          <w:p w:rsidR="00297E89" w:rsidRDefault="00297E89" w:rsidP="00297E89">
            <w:pPr>
              <w:pStyle w:val="ListParagraph"/>
              <w:numPr>
                <w:ilvl w:val="0"/>
                <w:numId w:val="5"/>
              </w:numPr>
              <w:autoSpaceDE w:val="0"/>
              <w:autoSpaceDN w:val="0"/>
              <w:adjustRightInd w:val="0"/>
              <w:spacing w:after="33"/>
              <w:rPr>
                <w:rFonts w:ascii="Times New Roman" w:hAnsi="Times New Roman" w:cs="Times New Roman"/>
                <w:color w:val="000000"/>
                <w:sz w:val="20"/>
                <w:szCs w:val="20"/>
              </w:rPr>
            </w:pPr>
            <w:r w:rsidRPr="006534D6">
              <w:rPr>
                <w:rFonts w:ascii="Times New Roman" w:hAnsi="Times New Roman" w:cs="Times New Roman"/>
                <w:color w:val="000000"/>
                <w:sz w:val="20"/>
                <w:szCs w:val="20"/>
              </w:rPr>
              <w:t xml:space="preserve">Include copies of rubrics for the summative assessments. </w:t>
            </w:r>
          </w:p>
          <w:p w:rsidR="00297E89" w:rsidRPr="00297E89" w:rsidRDefault="00297E89" w:rsidP="00297E89">
            <w:pPr>
              <w:pStyle w:val="ListParagraph"/>
              <w:autoSpaceDE w:val="0"/>
              <w:autoSpaceDN w:val="0"/>
              <w:adjustRightInd w:val="0"/>
              <w:spacing w:after="33"/>
              <w:rPr>
                <w:rFonts w:ascii="Times New Roman" w:hAnsi="Times New Roman" w:cs="Times New Roman"/>
                <w:i/>
                <w:color w:val="000000"/>
                <w:sz w:val="20"/>
                <w:szCs w:val="20"/>
              </w:rPr>
            </w:pPr>
          </w:p>
          <w:p w:rsidR="002178BA" w:rsidRPr="00A83172" w:rsidRDefault="00297E89" w:rsidP="00297E89">
            <w:pPr>
              <w:pStyle w:val="ListParagraph"/>
              <w:autoSpaceDE w:val="0"/>
              <w:autoSpaceDN w:val="0"/>
              <w:adjustRightInd w:val="0"/>
              <w:spacing w:after="33"/>
              <w:ind w:left="0"/>
              <w:rPr>
                <w:rFonts w:ascii="Times New Roman" w:hAnsi="Times New Roman" w:cs="Times New Roman"/>
                <w:i/>
                <w:color w:val="000000"/>
                <w:sz w:val="20"/>
                <w:szCs w:val="20"/>
              </w:rPr>
            </w:pPr>
            <w:r w:rsidRPr="00297E89">
              <w:rPr>
                <w:rFonts w:ascii="Times New Roman" w:hAnsi="Times New Roman" w:cs="Times New Roman"/>
                <w:i/>
                <w:color w:val="000000"/>
                <w:sz w:val="20"/>
                <w:szCs w:val="20"/>
              </w:rPr>
              <w:t xml:space="preserve">Note: Formative Assessments and analysis will be addressed in </w:t>
            </w:r>
            <w:r w:rsidR="001A7CBF">
              <w:rPr>
                <w:rFonts w:ascii="Times New Roman" w:hAnsi="Times New Roman" w:cs="Times New Roman"/>
                <w:i/>
                <w:color w:val="000000"/>
                <w:sz w:val="20"/>
                <w:szCs w:val="20"/>
              </w:rPr>
              <w:t>Source of Evidence: Instructional Strategies</w:t>
            </w:r>
          </w:p>
        </w:tc>
      </w:tr>
      <w:tr w:rsidR="002A01FA" w:rsidTr="001A7CBF">
        <w:tc>
          <w:tcPr>
            <w:tcW w:w="3408" w:type="dxa"/>
          </w:tcPr>
          <w:p w:rsidR="002A01FA" w:rsidRPr="0032153E" w:rsidRDefault="002A01FA" w:rsidP="00D6691F">
            <w:pPr>
              <w:spacing w:before="240"/>
              <w:jc w:val="center"/>
              <w:rPr>
                <w:rFonts w:ascii="Times New Roman" w:hAnsi="Times New Roman" w:cs="Times New Roman"/>
                <w:b/>
                <w:i/>
                <w:sz w:val="20"/>
                <w:szCs w:val="20"/>
              </w:rPr>
            </w:pPr>
            <w:r w:rsidRPr="0032153E">
              <w:rPr>
                <w:rFonts w:ascii="Times New Roman" w:hAnsi="Times New Roman" w:cs="Times New Roman"/>
                <w:b/>
                <w:i/>
                <w:sz w:val="20"/>
                <w:szCs w:val="20"/>
              </w:rPr>
              <w:t>Unit Objectives</w:t>
            </w:r>
          </w:p>
        </w:tc>
        <w:tc>
          <w:tcPr>
            <w:tcW w:w="3446" w:type="dxa"/>
            <w:vAlign w:val="center"/>
          </w:tcPr>
          <w:p w:rsidR="002178BA" w:rsidRDefault="002178BA" w:rsidP="002178BA">
            <w:pPr>
              <w:jc w:val="center"/>
              <w:rPr>
                <w:rFonts w:ascii="Times New Roman" w:hAnsi="Times New Roman" w:cs="Times New Roman"/>
                <w:b/>
                <w:i/>
                <w:sz w:val="20"/>
                <w:szCs w:val="20"/>
              </w:rPr>
            </w:pPr>
            <w:r w:rsidRPr="0032153E">
              <w:rPr>
                <w:rFonts w:ascii="Times New Roman" w:hAnsi="Times New Roman" w:cs="Times New Roman"/>
                <w:b/>
                <w:i/>
                <w:sz w:val="20"/>
                <w:szCs w:val="20"/>
              </w:rPr>
              <w:t>Type of Assessment</w:t>
            </w:r>
            <w:r>
              <w:rPr>
                <w:rFonts w:ascii="Times New Roman" w:hAnsi="Times New Roman" w:cs="Times New Roman"/>
                <w:b/>
                <w:i/>
                <w:sz w:val="20"/>
                <w:szCs w:val="20"/>
              </w:rPr>
              <w:t xml:space="preserve"> Method(s):</w:t>
            </w:r>
          </w:p>
          <w:p w:rsidR="002A01FA" w:rsidRPr="0032153E" w:rsidRDefault="002178BA" w:rsidP="002178BA">
            <w:pPr>
              <w:jc w:val="center"/>
              <w:rPr>
                <w:rFonts w:ascii="Times New Roman" w:hAnsi="Times New Roman" w:cs="Times New Roman"/>
                <w:b/>
                <w:i/>
                <w:sz w:val="20"/>
                <w:szCs w:val="20"/>
              </w:rPr>
            </w:pPr>
            <w:r>
              <w:rPr>
                <w:rFonts w:ascii="Times New Roman" w:hAnsi="Times New Roman" w:cs="Times New Roman"/>
                <w:b/>
                <w:i/>
                <w:sz w:val="20"/>
                <w:szCs w:val="20"/>
              </w:rPr>
              <w:t>Selected Response, Written Response, Performance Assessmen</w:t>
            </w:r>
            <w:r w:rsidR="00E97C02">
              <w:rPr>
                <w:rFonts w:ascii="Times New Roman" w:hAnsi="Times New Roman" w:cs="Times New Roman"/>
                <w:b/>
                <w:i/>
                <w:sz w:val="20"/>
                <w:szCs w:val="20"/>
              </w:rPr>
              <w:t>t and /or Personal Communication</w:t>
            </w:r>
          </w:p>
        </w:tc>
        <w:tc>
          <w:tcPr>
            <w:tcW w:w="3936" w:type="dxa"/>
            <w:gridSpan w:val="3"/>
            <w:vAlign w:val="center"/>
          </w:tcPr>
          <w:p w:rsidR="002A01FA" w:rsidRPr="0032153E" w:rsidRDefault="002A01FA" w:rsidP="00D6691F">
            <w:pPr>
              <w:jc w:val="center"/>
              <w:rPr>
                <w:rFonts w:ascii="Times New Roman" w:hAnsi="Times New Roman" w:cs="Times New Roman"/>
                <w:b/>
                <w:i/>
                <w:sz w:val="20"/>
                <w:szCs w:val="20"/>
              </w:rPr>
            </w:pPr>
            <w:r w:rsidRPr="0032153E">
              <w:rPr>
                <w:rFonts w:ascii="Times New Roman" w:hAnsi="Times New Roman" w:cs="Times New Roman"/>
                <w:b/>
                <w:i/>
                <w:sz w:val="20"/>
                <w:szCs w:val="20"/>
              </w:rPr>
              <w:t>Items/Performances Measuring Attainment of Unit Objective</w:t>
            </w:r>
          </w:p>
        </w:tc>
      </w:tr>
      <w:tr w:rsidR="002A01FA" w:rsidTr="00E97C02">
        <w:tc>
          <w:tcPr>
            <w:tcW w:w="3408" w:type="dxa"/>
          </w:tcPr>
          <w:p w:rsidR="00E97C02" w:rsidRDefault="00E97C02" w:rsidP="00E97C02">
            <w:pPr>
              <w:autoSpaceDE w:val="0"/>
              <w:autoSpaceDN w:val="0"/>
              <w:adjustRightInd w:val="0"/>
              <w:spacing w:line="276" w:lineRule="auto"/>
              <w:rPr>
                <w:rFonts w:eastAsiaTheme="minorEastAsia" w:cs="Times New Roman"/>
                <w:color w:val="000000"/>
              </w:rPr>
            </w:pPr>
            <w:r w:rsidRPr="004C200F">
              <w:rPr>
                <w:rFonts w:eastAsiaTheme="minorEastAsia" w:cs="Times New Roman"/>
                <w:color w:val="000000"/>
              </w:rPr>
              <w:t>Unit Objective 1:  Students will identify the common backgrounds, motives, and impacts of early European New World explorers with 80% accuracy.</w:t>
            </w:r>
          </w:p>
          <w:p w:rsidR="00E97C02" w:rsidRDefault="00E97C02" w:rsidP="00E97C02">
            <w:pPr>
              <w:autoSpaceDE w:val="0"/>
              <w:autoSpaceDN w:val="0"/>
              <w:adjustRightInd w:val="0"/>
              <w:spacing w:line="276" w:lineRule="auto"/>
              <w:rPr>
                <w:rFonts w:eastAsiaTheme="minorEastAsia" w:cs="Times New Roman"/>
                <w:color w:val="000000"/>
              </w:rPr>
            </w:pPr>
          </w:p>
          <w:p w:rsidR="00E97C02" w:rsidRDefault="00E97C02" w:rsidP="00E97C02">
            <w:pPr>
              <w:autoSpaceDE w:val="0"/>
              <w:autoSpaceDN w:val="0"/>
              <w:adjustRightInd w:val="0"/>
              <w:spacing w:line="276" w:lineRule="auto"/>
              <w:rPr>
                <w:rFonts w:eastAsiaTheme="minorEastAsia" w:cs="Times New Roman"/>
                <w:color w:val="000000"/>
              </w:rPr>
            </w:pPr>
            <w:r w:rsidRPr="004C200F">
              <w:rPr>
                <w:rFonts w:eastAsiaTheme="minorEastAsia" w:cs="Times New Roman"/>
                <w:color w:val="000000"/>
              </w:rPr>
              <w:t xml:space="preserve">Unit Objective 2:  </w:t>
            </w:r>
            <w:r>
              <w:rPr>
                <w:rFonts w:eastAsiaTheme="minorEastAsia" w:cs="Times New Roman"/>
                <w:color w:val="000000"/>
              </w:rPr>
              <w:t>Students will complete 80% of the informative short answer task.</w:t>
            </w:r>
            <w:r w:rsidRPr="004C200F">
              <w:rPr>
                <w:rFonts w:eastAsiaTheme="minorEastAsia" w:cs="Times New Roman"/>
                <w:color w:val="000000"/>
              </w:rPr>
              <w:t xml:space="preserve"> </w:t>
            </w:r>
          </w:p>
          <w:p w:rsidR="00E97C02" w:rsidRDefault="00E97C02" w:rsidP="00E97C02">
            <w:pPr>
              <w:autoSpaceDE w:val="0"/>
              <w:autoSpaceDN w:val="0"/>
              <w:adjustRightInd w:val="0"/>
              <w:spacing w:line="276" w:lineRule="auto"/>
              <w:rPr>
                <w:rFonts w:eastAsiaTheme="minorEastAsia" w:cs="Times New Roman"/>
                <w:color w:val="000000"/>
              </w:rPr>
            </w:pPr>
            <w:r>
              <w:rPr>
                <w:rFonts w:eastAsiaTheme="minorEastAsia" w:cs="Times New Roman"/>
                <w:color w:val="000000"/>
              </w:rPr>
              <w:t xml:space="preserve">Informative Short Answer Task: </w:t>
            </w:r>
          </w:p>
          <w:p w:rsidR="00E97C02" w:rsidRPr="00CF117B" w:rsidRDefault="00E97C02" w:rsidP="00E97C02">
            <w:r>
              <w:t xml:space="preserve">Choose only </w:t>
            </w:r>
            <w:r w:rsidRPr="002900D3">
              <w:rPr>
                <w:b/>
                <w:u w:val="single"/>
              </w:rPr>
              <w:t>ONE</w:t>
            </w:r>
            <w:r>
              <w:t xml:space="preserve"> of the options below to answer.  You must include </w:t>
            </w:r>
            <w:r w:rsidRPr="002900D3">
              <w:rPr>
                <w:b/>
              </w:rPr>
              <w:lastRenderedPageBreak/>
              <w:t>THREE</w:t>
            </w:r>
            <w:r>
              <w:t xml:space="preserve"> key ideas and </w:t>
            </w:r>
            <w:r w:rsidRPr="002900D3">
              <w:rPr>
                <w:b/>
              </w:rPr>
              <w:t>TWO</w:t>
            </w:r>
            <w:r>
              <w:t xml:space="preserve"> linking words, phrases, and/or clauses in your short answer for full credit.</w:t>
            </w:r>
          </w:p>
          <w:p w:rsidR="00E97C02" w:rsidRPr="004C200F" w:rsidRDefault="00E97C02" w:rsidP="00E97C02">
            <w:pPr>
              <w:autoSpaceDE w:val="0"/>
              <w:autoSpaceDN w:val="0"/>
              <w:adjustRightInd w:val="0"/>
              <w:spacing w:line="276" w:lineRule="auto"/>
              <w:rPr>
                <w:rFonts w:eastAsiaTheme="minorEastAsia" w:cs="Times New Roman"/>
                <w:color w:val="000000"/>
              </w:rPr>
            </w:pPr>
          </w:p>
          <w:p w:rsidR="00E97C02" w:rsidRDefault="00E97C02" w:rsidP="00E97C02">
            <w:pPr>
              <w:autoSpaceDE w:val="0"/>
              <w:autoSpaceDN w:val="0"/>
              <w:adjustRightInd w:val="0"/>
              <w:spacing w:line="276" w:lineRule="auto"/>
              <w:rPr>
                <w:rFonts w:eastAsiaTheme="minorEastAsia" w:cs="Times New Roman"/>
                <w:color w:val="000000"/>
              </w:rPr>
            </w:pPr>
            <w:r w:rsidRPr="004C200F">
              <w:rPr>
                <w:rFonts w:eastAsiaTheme="minorEastAsia" w:cs="Times New Roman"/>
                <w:color w:val="000000"/>
                <w:u w:val="single"/>
              </w:rPr>
              <w:t>Option One</w:t>
            </w:r>
            <w:r w:rsidRPr="004C200F">
              <w:rPr>
                <w:rFonts w:eastAsiaTheme="minorEastAsia" w:cs="Times New Roman"/>
                <w:color w:val="000000"/>
              </w:rPr>
              <w:t>:  Explain why and how European explorers impacted the New World.</w:t>
            </w:r>
          </w:p>
          <w:p w:rsidR="00A73FA8" w:rsidRDefault="00E97C02" w:rsidP="00F71979">
            <w:pPr>
              <w:autoSpaceDE w:val="0"/>
              <w:autoSpaceDN w:val="0"/>
              <w:adjustRightInd w:val="0"/>
              <w:spacing w:line="276" w:lineRule="auto"/>
              <w:rPr>
                <w:rFonts w:eastAsiaTheme="minorEastAsia" w:cs="Times New Roman"/>
                <w:color w:val="000000"/>
              </w:rPr>
            </w:pPr>
            <w:r w:rsidRPr="004C200F">
              <w:rPr>
                <w:rFonts w:eastAsiaTheme="minorEastAsia" w:cs="Times New Roman"/>
                <w:color w:val="000000"/>
                <w:u w:val="single"/>
              </w:rPr>
              <w:t>Option Two</w:t>
            </w:r>
            <w:r w:rsidRPr="004C200F">
              <w:rPr>
                <w:rFonts w:eastAsiaTheme="minorEastAsia" w:cs="Times New Roman"/>
                <w:color w:val="000000"/>
              </w:rPr>
              <w:t>:  Compare the exploration perspective of the Europeans to the exploration pers</w:t>
            </w:r>
            <w:r>
              <w:rPr>
                <w:rFonts w:eastAsiaTheme="minorEastAsia" w:cs="Times New Roman"/>
                <w:color w:val="000000"/>
              </w:rPr>
              <w:t>pective of the Native Americans.</w:t>
            </w:r>
          </w:p>
          <w:p w:rsidR="00F71979" w:rsidRPr="0032153E" w:rsidRDefault="00F71979" w:rsidP="00F71979">
            <w:pPr>
              <w:autoSpaceDE w:val="0"/>
              <w:autoSpaceDN w:val="0"/>
              <w:adjustRightInd w:val="0"/>
              <w:spacing w:line="276" w:lineRule="auto"/>
              <w:rPr>
                <w:rFonts w:ascii="Times New Roman" w:hAnsi="Times New Roman" w:cs="Times New Roman"/>
                <w:b/>
                <w:i/>
                <w:sz w:val="20"/>
                <w:szCs w:val="20"/>
              </w:rPr>
            </w:pPr>
          </w:p>
        </w:tc>
        <w:tc>
          <w:tcPr>
            <w:tcW w:w="3446" w:type="dxa"/>
          </w:tcPr>
          <w:p w:rsidR="00E97C02" w:rsidRDefault="00E97C02" w:rsidP="00E97C02">
            <w:pPr>
              <w:rPr>
                <w:rFonts w:cs="Times New Roman"/>
                <w:szCs w:val="20"/>
              </w:rPr>
            </w:pPr>
            <w:r w:rsidRPr="004C200F">
              <w:rPr>
                <w:rFonts w:cs="Times New Roman"/>
                <w:szCs w:val="20"/>
              </w:rPr>
              <w:lastRenderedPageBreak/>
              <w:t xml:space="preserve">Students will </w:t>
            </w:r>
            <w:r>
              <w:rPr>
                <w:rFonts w:cs="Times New Roman"/>
                <w:szCs w:val="20"/>
              </w:rPr>
              <w:t>take a paper and pencil summative assessment.  The summative assessment will be used to determine how many students successfully met both unit objectives.</w:t>
            </w:r>
            <w:r w:rsidR="00F71979">
              <w:rPr>
                <w:rFonts w:cs="Times New Roman"/>
                <w:szCs w:val="20"/>
              </w:rPr>
              <w:t xml:space="preserve">  </w:t>
            </w:r>
            <w:r>
              <w:rPr>
                <w:rFonts w:cs="Times New Roman"/>
                <w:szCs w:val="20"/>
              </w:rPr>
              <w:t>Students will complete a self-assessment using the set coding system below.</w:t>
            </w:r>
          </w:p>
          <w:p w:rsidR="00E97C02" w:rsidRDefault="00E97C02" w:rsidP="00E97C02">
            <w:pPr>
              <w:rPr>
                <w:rFonts w:cs="Times New Roman"/>
                <w:szCs w:val="20"/>
              </w:rPr>
            </w:pPr>
          </w:p>
          <w:p w:rsidR="00E97C02" w:rsidRDefault="00E97C02" w:rsidP="00E97C02">
            <w:pPr>
              <w:rPr>
                <w:rFonts w:cs="Times New Roman"/>
                <w:szCs w:val="20"/>
              </w:rPr>
            </w:pPr>
            <w:r>
              <w:rPr>
                <w:rFonts w:cs="Times New Roman"/>
                <w:szCs w:val="20"/>
              </w:rPr>
              <w:t>1 – I know the answers.</w:t>
            </w:r>
          </w:p>
          <w:p w:rsidR="00E97C02" w:rsidRDefault="00E97C02" w:rsidP="00E97C02">
            <w:pPr>
              <w:rPr>
                <w:rFonts w:cs="Times New Roman"/>
                <w:szCs w:val="20"/>
              </w:rPr>
            </w:pPr>
            <w:r>
              <w:rPr>
                <w:rFonts w:cs="Times New Roman"/>
                <w:szCs w:val="20"/>
              </w:rPr>
              <w:t>2 – I made a few guesses.</w:t>
            </w:r>
          </w:p>
          <w:p w:rsidR="00E97C02" w:rsidRDefault="00E97C02" w:rsidP="00E97C02">
            <w:pPr>
              <w:rPr>
                <w:rFonts w:cs="Times New Roman"/>
                <w:szCs w:val="20"/>
              </w:rPr>
            </w:pPr>
            <w:r>
              <w:rPr>
                <w:rFonts w:cs="Times New Roman"/>
                <w:szCs w:val="20"/>
              </w:rPr>
              <w:t>3 – I do not know the answers.</w:t>
            </w:r>
          </w:p>
          <w:p w:rsidR="002A01FA" w:rsidRPr="00E97C02" w:rsidRDefault="002A01FA" w:rsidP="00E97C02">
            <w:pPr>
              <w:rPr>
                <w:rFonts w:ascii="Times New Roman" w:hAnsi="Times New Roman" w:cs="Times New Roman"/>
                <w:sz w:val="20"/>
                <w:szCs w:val="20"/>
              </w:rPr>
            </w:pPr>
          </w:p>
        </w:tc>
        <w:tc>
          <w:tcPr>
            <w:tcW w:w="3936" w:type="dxa"/>
            <w:gridSpan w:val="3"/>
          </w:tcPr>
          <w:p w:rsidR="00E97C02" w:rsidRDefault="00E97C02" w:rsidP="00E97C02">
            <w:pPr>
              <w:rPr>
                <w:rFonts w:cs="Times New Roman"/>
                <w:szCs w:val="20"/>
              </w:rPr>
            </w:pPr>
            <w:r>
              <w:rPr>
                <w:rFonts w:cs="Times New Roman"/>
                <w:szCs w:val="20"/>
              </w:rPr>
              <w:t xml:space="preserve">The summative assessment includes ten multiple choice questions.  The </w:t>
            </w:r>
            <w:r w:rsidR="00F71979">
              <w:rPr>
                <w:rFonts w:cs="Times New Roman"/>
                <w:szCs w:val="20"/>
              </w:rPr>
              <w:t xml:space="preserve">students’ </w:t>
            </w:r>
            <w:r>
              <w:rPr>
                <w:rFonts w:cs="Times New Roman"/>
                <w:szCs w:val="20"/>
              </w:rPr>
              <w:t>multiple choice answers will be used to determine how many students met unit objective one.</w:t>
            </w:r>
          </w:p>
          <w:p w:rsidR="00E97C02" w:rsidRDefault="00E97C02" w:rsidP="00E97C02">
            <w:pPr>
              <w:rPr>
                <w:rFonts w:cs="Times New Roman"/>
                <w:szCs w:val="20"/>
              </w:rPr>
            </w:pPr>
          </w:p>
          <w:p w:rsidR="002A01FA" w:rsidRDefault="00E97C02" w:rsidP="00E97C02">
            <w:pPr>
              <w:rPr>
                <w:rFonts w:cs="Times New Roman"/>
                <w:szCs w:val="20"/>
              </w:rPr>
            </w:pPr>
            <w:r>
              <w:rPr>
                <w:rFonts w:cs="Times New Roman"/>
                <w:szCs w:val="20"/>
              </w:rPr>
              <w:t>MC: 1 – 10</w:t>
            </w:r>
          </w:p>
          <w:p w:rsidR="00E97C02" w:rsidRDefault="00E97C02" w:rsidP="00E97C02">
            <w:pPr>
              <w:rPr>
                <w:rFonts w:cs="Times New Roman"/>
                <w:szCs w:val="20"/>
              </w:rPr>
            </w:pPr>
          </w:p>
          <w:p w:rsidR="00E97C02" w:rsidRDefault="00E97C02" w:rsidP="00E97C02">
            <w:pPr>
              <w:rPr>
                <w:rFonts w:cs="Times New Roman"/>
                <w:szCs w:val="20"/>
              </w:rPr>
            </w:pPr>
            <w:r>
              <w:rPr>
                <w:rFonts w:cs="Times New Roman"/>
                <w:szCs w:val="20"/>
              </w:rPr>
              <w:t>The summative assessment includes one short answer with two options.  The</w:t>
            </w:r>
            <w:r w:rsidR="00F71979">
              <w:rPr>
                <w:rFonts w:cs="Times New Roman"/>
                <w:szCs w:val="20"/>
              </w:rPr>
              <w:t xml:space="preserve"> students’</w:t>
            </w:r>
            <w:r>
              <w:rPr>
                <w:rFonts w:cs="Times New Roman"/>
                <w:szCs w:val="20"/>
              </w:rPr>
              <w:t xml:space="preserve"> short answer response will be used to determine how many students met unit objective two.</w:t>
            </w:r>
          </w:p>
          <w:p w:rsidR="00F71979" w:rsidRDefault="00F71979" w:rsidP="00E97C02">
            <w:pPr>
              <w:rPr>
                <w:rFonts w:cs="Times New Roman"/>
                <w:szCs w:val="20"/>
              </w:rPr>
            </w:pPr>
          </w:p>
          <w:p w:rsidR="00F71979" w:rsidRDefault="00F71979" w:rsidP="00E97C02">
            <w:pPr>
              <w:rPr>
                <w:rFonts w:cs="Times New Roman"/>
                <w:szCs w:val="20"/>
              </w:rPr>
            </w:pPr>
            <w:r>
              <w:rPr>
                <w:rFonts w:cs="Times New Roman"/>
                <w:szCs w:val="20"/>
              </w:rPr>
              <w:lastRenderedPageBreak/>
              <w:t>Short Answer</w:t>
            </w:r>
          </w:p>
          <w:p w:rsidR="00F71979" w:rsidRPr="00E97C02" w:rsidRDefault="00F71979" w:rsidP="00E97C02">
            <w:pPr>
              <w:rPr>
                <w:rFonts w:cs="Times New Roman"/>
                <w:szCs w:val="20"/>
              </w:rPr>
            </w:pPr>
            <w:r>
              <w:rPr>
                <w:rFonts w:cs="Times New Roman"/>
                <w:szCs w:val="20"/>
              </w:rPr>
              <w:t>Option One and Option Two</w:t>
            </w:r>
          </w:p>
        </w:tc>
      </w:tr>
      <w:tr w:rsidR="002A01FA" w:rsidTr="001A7CBF">
        <w:trPr>
          <w:trHeight w:val="1080"/>
        </w:trPr>
        <w:tc>
          <w:tcPr>
            <w:tcW w:w="10790" w:type="dxa"/>
            <w:gridSpan w:val="5"/>
            <w:shd w:val="clear" w:color="auto" w:fill="D9D9D9" w:themeFill="background1" w:themeFillShade="D9"/>
          </w:tcPr>
          <w:p w:rsidR="002A01FA" w:rsidRDefault="002A01FA" w:rsidP="00A07FDE">
            <w:pPr>
              <w:rPr>
                <w:rFonts w:ascii="Times New Roman" w:hAnsi="Times New Roman" w:cs="Times New Roman"/>
                <w:b/>
                <w:color w:val="000000"/>
                <w:sz w:val="20"/>
                <w:szCs w:val="20"/>
              </w:rPr>
            </w:pPr>
            <w:r>
              <w:rPr>
                <w:rFonts w:ascii="Times New Roman" w:hAnsi="Times New Roman" w:cs="Times New Roman"/>
                <w:b/>
                <w:color w:val="000000"/>
                <w:sz w:val="20"/>
                <w:szCs w:val="20"/>
              </w:rPr>
              <w:lastRenderedPageBreak/>
              <w:t xml:space="preserve">4.  </w:t>
            </w:r>
            <w:r w:rsidRPr="0032153E">
              <w:rPr>
                <w:rFonts w:ascii="Times New Roman" w:hAnsi="Times New Roman" w:cs="Times New Roman"/>
                <w:b/>
                <w:color w:val="000000"/>
                <w:sz w:val="20"/>
                <w:szCs w:val="20"/>
              </w:rPr>
              <w:t>Accommodations/Adaptations for Pre- and Summative Assessments</w:t>
            </w:r>
          </w:p>
          <w:p w:rsidR="002A01FA" w:rsidRPr="00297E89" w:rsidRDefault="00297E89" w:rsidP="00A07FDE">
            <w:pPr>
              <w:rPr>
                <w:rFonts w:ascii="Times New Roman" w:hAnsi="Times New Roman" w:cs="Times New Roman"/>
                <w:i/>
                <w:color w:val="000000"/>
                <w:sz w:val="20"/>
                <w:szCs w:val="20"/>
              </w:rPr>
            </w:pPr>
            <w:r w:rsidRPr="00297E89">
              <w:rPr>
                <w:rFonts w:ascii="Times New Roman" w:hAnsi="Times New Roman" w:cs="Times New Roman"/>
                <w:i/>
                <w:color w:val="000000"/>
                <w:sz w:val="20"/>
                <w:szCs w:val="20"/>
              </w:rPr>
              <w:t>Describe the accommodations/adaptations for pre- and summative assessments. Accommodations are those practices and procedures in the areas of presentation, response, setting, and timing/scheduling that provide equitable access during instruction and assessments for students with disabilities.</w:t>
            </w:r>
          </w:p>
        </w:tc>
      </w:tr>
      <w:tr w:rsidR="00297E89" w:rsidTr="001A7CBF">
        <w:trPr>
          <w:trHeight w:val="1260"/>
        </w:trPr>
        <w:tc>
          <w:tcPr>
            <w:tcW w:w="10790" w:type="dxa"/>
            <w:gridSpan w:val="5"/>
          </w:tcPr>
          <w:p w:rsidR="00297E89" w:rsidRDefault="00297E89" w:rsidP="00A07FDE">
            <w:pPr>
              <w:rPr>
                <w:rFonts w:ascii="Times New Roman" w:hAnsi="Times New Roman" w:cs="Times New Roman"/>
                <w:b/>
                <w:color w:val="000000"/>
                <w:sz w:val="20"/>
                <w:szCs w:val="20"/>
              </w:rPr>
            </w:pPr>
            <w:r>
              <w:rPr>
                <w:rFonts w:ascii="Times New Roman" w:hAnsi="Times New Roman" w:cs="Times New Roman"/>
                <w:b/>
                <w:color w:val="000000"/>
                <w:sz w:val="20"/>
                <w:szCs w:val="20"/>
              </w:rPr>
              <w:t>Description</w:t>
            </w:r>
          </w:p>
          <w:p w:rsidR="007F2616" w:rsidRDefault="007F2616" w:rsidP="00A07FDE">
            <w:pPr>
              <w:rPr>
                <w:rFonts w:ascii="Times New Roman" w:hAnsi="Times New Roman" w:cs="Times New Roman"/>
                <w:b/>
                <w:color w:val="000000"/>
                <w:sz w:val="20"/>
                <w:szCs w:val="20"/>
              </w:rPr>
            </w:pPr>
          </w:p>
          <w:p w:rsidR="007F2616" w:rsidRPr="007F2616" w:rsidRDefault="007F2616" w:rsidP="007F2616">
            <w:pPr>
              <w:pStyle w:val="ListParagraph"/>
              <w:numPr>
                <w:ilvl w:val="0"/>
                <w:numId w:val="18"/>
              </w:numPr>
              <w:rPr>
                <w:rFonts w:cs="Times New Roman"/>
                <w:b/>
                <w:color w:val="000000"/>
                <w:sz w:val="20"/>
                <w:szCs w:val="20"/>
              </w:rPr>
            </w:pPr>
            <w:r w:rsidRPr="007F2616">
              <w:rPr>
                <w:rFonts w:cs="Times New Roman"/>
                <w:color w:val="000000"/>
              </w:rPr>
              <w:t>There will be two specif</w:t>
            </w:r>
            <w:r>
              <w:rPr>
                <w:rFonts w:cs="Times New Roman"/>
                <w:color w:val="000000"/>
              </w:rPr>
              <w:t>ic accommodations for the assessments.  The students with IEPs will receive a reader and a scribe if specified on their Individualized Education Plan.  All questions and answer choices will be read aloud to these students.  For the short answer section of the assessment, students with IEPs will orally give their answers to a scribe who will write their responses.  By providing these accommodations, the students with IEPs will be able to achieve their highest potential.</w:t>
            </w:r>
          </w:p>
          <w:p w:rsidR="007F2616" w:rsidRPr="007F2616" w:rsidRDefault="007F2616" w:rsidP="007F2616">
            <w:pPr>
              <w:ind w:left="360"/>
              <w:rPr>
                <w:rFonts w:cs="Times New Roman"/>
                <w:b/>
                <w:color w:val="000000"/>
                <w:sz w:val="20"/>
                <w:szCs w:val="20"/>
              </w:rPr>
            </w:pPr>
            <w:r w:rsidRPr="007F2616">
              <w:rPr>
                <w:rFonts w:cs="Times New Roman"/>
                <w:color w:val="000000"/>
              </w:rPr>
              <w:t xml:space="preserve"> </w:t>
            </w:r>
          </w:p>
        </w:tc>
      </w:tr>
      <w:tr w:rsidR="002A01FA" w:rsidTr="001A7CBF">
        <w:trPr>
          <w:trHeight w:val="1140"/>
        </w:trPr>
        <w:tc>
          <w:tcPr>
            <w:tcW w:w="10790" w:type="dxa"/>
            <w:gridSpan w:val="5"/>
            <w:shd w:val="clear" w:color="auto" w:fill="D9D9D9" w:themeFill="background1" w:themeFillShade="D9"/>
          </w:tcPr>
          <w:p w:rsidR="002A01FA" w:rsidRDefault="002A01FA" w:rsidP="00A07FDE">
            <w:pPr>
              <w:rPr>
                <w:rFonts w:ascii="Times New Roman" w:hAnsi="Times New Roman" w:cs="Times New Roman"/>
                <w:b/>
                <w:bCs/>
                <w:color w:val="000000"/>
                <w:sz w:val="20"/>
                <w:szCs w:val="20"/>
              </w:rPr>
            </w:pPr>
            <w:r>
              <w:rPr>
                <w:rFonts w:ascii="Times New Roman" w:hAnsi="Times New Roman" w:cs="Times New Roman"/>
                <w:b/>
                <w:sz w:val="24"/>
                <w:szCs w:val="24"/>
              </w:rPr>
              <w:t xml:space="preserve">5. </w:t>
            </w:r>
            <w:r w:rsidRPr="0032153E">
              <w:rPr>
                <w:rFonts w:ascii="Times New Roman" w:hAnsi="Times New Roman" w:cs="Times New Roman"/>
                <w:b/>
                <w:bCs/>
                <w:color w:val="000000"/>
                <w:sz w:val="20"/>
                <w:szCs w:val="20"/>
              </w:rPr>
              <w:t>Technology Integration for Pre- and Summative Assessments</w:t>
            </w:r>
          </w:p>
          <w:p w:rsidR="00297E89" w:rsidRPr="006534D6" w:rsidRDefault="00297E89" w:rsidP="00297E89">
            <w:pPr>
              <w:autoSpaceDE w:val="0"/>
              <w:autoSpaceDN w:val="0"/>
              <w:adjustRightInd w:val="0"/>
              <w:rPr>
                <w:rFonts w:ascii="Times New Roman" w:hAnsi="Times New Roman" w:cs="Times New Roman"/>
                <w:color w:val="000000"/>
                <w:sz w:val="20"/>
                <w:szCs w:val="20"/>
              </w:rPr>
            </w:pPr>
            <w:r w:rsidRPr="006534D6">
              <w:rPr>
                <w:rFonts w:ascii="Times New Roman" w:hAnsi="Times New Roman" w:cs="Times New Roman"/>
                <w:color w:val="000000"/>
                <w:sz w:val="20"/>
                <w:szCs w:val="20"/>
              </w:rPr>
              <w:t xml:space="preserve">Describe any technology integration for your pre- and summative assessments. </w:t>
            </w:r>
          </w:p>
          <w:p w:rsidR="00297E89" w:rsidRPr="006534D6" w:rsidRDefault="00297E89" w:rsidP="00297E89">
            <w:pPr>
              <w:pStyle w:val="ListParagraph"/>
              <w:numPr>
                <w:ilvl w:val="0"/>
                <w:numId w:val="4"/>
              </w:numPr>
              <w:autoSpaceDE w:val="0"/>
              <w:autoSpaceDN w:val="0"/>
              <w:adjustRightInd w:val="0"/>
              <w:spacing w:after="33"/>
              <w:rPr>
                <w:rFonts w:ascii="Times New Roman" w:hAnsi="Times New Roman" w:cs="Times New Roman"/>
                <w:color w:val="000000"/>
                <w:sz w:val="20"/>
                <w:szCs w:val="20"/>
              </w:rPr>
            </w:pPr>
            <w:r w:rsidRPr="006534D6">
              <w:rPr>
                <w:rFonts w:ascii="Times New Roman" w:hAnsi="Times New Roman" w:cs="Times New Roman"/>
                <w:color w:val="000000"/>
                <w:sz w:val="20"/>
                <w:szCs w:val="20"/>
              </w:rPr>
              <w:t xml:space="preserve">Describe the purpose of the technology and how it was used. </w:t>
            </w:r>
          </w:p>
          <w:p w:rsidR="00297E89" w:rsidRDefault="00297E89" w:rsidP="00297E89">
            <w:pPr>
              <w:pStyle w:val="ListParagraph"/>
              <w:numPr>
                <w:ilvl w:val="0"/>
                <w:numId w:val="4"/>
              </w:numPr>
              <w:autoSpaceDE w:val="0"/>
              <w:autoSpaceDN w:val="0"/>
              <w:adjustRightInd w:val="0"/>
              <w:rPr>
                <w:rFonts w:ascii="Times New Roman" w:hAnsi="Times New Roman" w:cs="Times New Roman"/>
                <w:color w:val="000000"/>
                <w:sz w:val="20"/>
                <w:szCs w:val="20"/>
              </w:rPr>
            </w:pPr>
            <w:r w:rsidRPr="006534D6">
              <w:rPr>
                <w:rFonts w:ascii="Times New Roman" w:hAnsi="Times New Roman" w:cs="Times New Roman"/>
                <w:color w:val="000000"/>
                <w:sz w:val="20"/>
                <w:szCs w:val="20"/>
              </w:rPr>
              <w:t xml:space="preserve">Describe how you will incorporate technology to develop, implement, and/or analyze your assessments for this unit. </w:t>
            </w:r>
          </w:p>
          <w:p w:rsidR="002A01FA" w:rsidRDefault="002A01FA" w:rsidP="00A07FDE">
            <w:pPr>
              <w:rPr>
                <w:rFonts w:ascii="Times New Roman" w:hAnsi="Times New Roman" w:cs="Times New Roman"/>
                <w:b/>
                <w:sz w:val="24"/>
                <w:szCs w:val="24"/>
              </w:rPr>
            </w:pPr>
          </w:p>
        </w:tc>
      </w:tr>
      <w:tr w:rsidR="00297E89" w:rsidTr="001A7CBF">
        <w:trPr>
          <w:trHeight w:val="1095"/>
        </w:trPr>
        <w:tc>
          <w:tcPr>
            <w:tcW w:w="10790" w:type="dxa"/>
            <w:gridSpan w:val="5"/>
            <w:shd w:val="clear" w:color="auto" w:fill="FFFFFF" w:themeFill="background1"/>
          </w:tcPr>
          <w:p w:rsidR="00297E89" w:rsidRDefault="00297E89" w:rsidP="00A07FDE">
            <w:pPr>
              <w:rPr>
                <w:rFonts w:ascii="Times New Roman" w:hAnsi="Times New Roman" w:cs="Times New Roman"/>
                <w:b/>
                <w:bCs/>
                <w:color w:val="000000"/>
                <w:sz w:val="20"/>
                <w:szCs w:val="20"/>
              </w:rPr>
            </w:pPr>
            <w:r>
              <w:rPr>
                <w:rFonts w:ascii="Times New Roman" w:hAnsi="Times New Roman" w:cs="Times New Roman"/>
                <w:b/>
                <w:bCs/>
                <w:color w:val="000000"/>
                <w:sz w:val="20"/>
                <w:szCs w:val="20"/>
              </w:rPr>
              <w:t>Description</w:t>
            </w:r>
          </w:p>
          <w:p w:rsidR="007F2616" w:rsidRDefault="007F2616" w:rsidP="00A07FDE">
            <w:pPr>
              <w:rPr>
                <w:rFonts w:ascii="Times New Roman" w:hAnsi="Times New Roman" w:cs="Times New Roman"/>
                <w:b/>
                <w:bCs/>
                <w:color w:val="000000"/>
                <w:sz w:val="20"/>
                <w:szCs w:val="20"/>
              </w:rPr>
            </w:pPr>
          </w:p>
          <w:p w:rsidR="00297E89" w:rsidRPr="007F2616" w:rsidRDefault="007F2616" w:rsidP="00D6691F">
            <w:pPr>
              <w:pStyle w:val="ListParagraph"/>
              <w:numPr>
                <w:ilvl w:val="0"/>
                <w:numId w:val="18"/>
              </w:numPr>
              <w:rPr>
                <w:rFonts w:ascii="Times New Roman" w:hAnsi="Times New Roman" w:cs="Times New Roman"/>
                <w:b/>
                <w:sz w:val="24"/>
                <w:szCs w:val="24"/>
              </w:rPr>
            </w:pPr>
            <w:r w:rsidRPr="007F2616">
              <w:rPr>
                <w:rFonts w:cs="Times New Roman"/>
                <w:bCs/>
                <w:color w:val="000000"/>
              </w:rPr>
              <w:t>I will utilize technology to develop and analyze my given assessments for this unit.  I will use Microsoft Word to create the assessment.  Once assessments have been graded, I will input scores into charts to reveal results.  Charts will be made using specific features in Microsoft Word.</w:t>
            </w:r>
          </w:p>
          <w:p w:rsidR="00297E89" w:rsidRDefault="00297E89" w:rsidP="00297E89">
            <w:pPr>
              <w:rPr>
                <w:rFonts w:ascii="Times New Roman" w:hAnsi="Times New Roman" w:cs="Times New Roman"/>
                <w:b/>
                <w:sz w:val="24"/>
                <w:szCs w:val="24"/>
              </w:rPr>
            </w:pPr>
          </w:p>
        </w:tc>
      </w:tr>
      <w:tr w:rsidR="00297E89" w:rsidTr="001A7CBF">
        <w:trPr>
          <w:trHeight w:val="395"/>
        </w:trPr>
        <w:tc>
          <w:tcPr>
            <w:tcW w:w="10790" w:type="dxa"/>
            <w:gridSpan w:val="5"/>
            <w:shd w:val="clear" w:color="auto" w:fill="D9D9D9" w:themeFill="background1" w:themeFillShade="D9"/>
          </w:tcPr>
          <w:p w:rsidR="00297E89" w:rsidRDefault="00297E89" w:rsidP="002178BA">
            <w:pPr>
              <w:rPr>
                <w:rFonts w:ascii="Times New Roman" w:hAnsi="Times New Roman" w:cs="Times New Roman"/>
                <w:b/>
                <w:bCs/>
                <w:color w:val="000000"/>
                <w:sz w:val="20"/>
                <w:szCs w:val="20"/>
              </w:rPr>
            </w:pPr>
            <w:r>
              <w:rPr>
                <w:rFonts w:ascii="Times New Roman" w:hAnsi="Times New Roman" w:cs="Times New Roman"/>
                <w:b/>
                <w:sz w:val="24"/>
                <w:szCs w:val="24"/>
              </w:rPr>
              <w:t xml:space="preserve">6.   </w:t>
            </w:r>
            <w:r>
              <w:rPr>
                <w:rFonts w:ascii="Times New Roman" w:hAnsi="Times New Roman" w:cs="Times New Roman"/>
                <w:b/>
                <w:sz w:val="20"/>
                <w:szCs w:val="20"/>
              </w:rPr>
              <w:t xml:space="preserve">Assessment Design Checklist; Complete A </w:t>
            </w:r>
            <w:r w:rsidRPr="002A01FA">
              <w:rPr>
                <w:rFonts w:ascii="Times New Roman" w:hAnsi="Times New Roman" w:cs="Times New Roman"/>
                <w:b/>
                <w:i/>
                <w:sz w:val="20"/>
                <w:szCs w:val="20"/>
                <w:u w:val="single"/>
              </w:rPr>
              <w:t xml:space="preserve">or </w:t>
            </w:r>
            <w:r>
              <w:rPr>
                <w:rFonts w:ascii="Times New Roman" w:hAnsi="Times New Roman" w:cs="Times New Roman"/>
                <w:b/>
                <w:sz w:val="20"/>
                <w:szCs w:val="20"/>
              </w:rPr>
              <w:t>B</w:t>
            </w:r>
            <w:r w:rsidR="002178BA">
              <w:rPr>
                <w:rFonts w:ascii="Times New Roman" w:hAnsi="Times New Roman" w:cs="Times New Roman"/>
                <w:b/>
                <w:sz w:val="20"/>
                <w:szCs w:val="20"/>
              </w:rPr>
              <w:t xml:space="preserve">.  </w:t>
            </w:r>
            <w:r>
              <w:rPr>
                <w:rFonts w:ascii="Times New Roman" w:hAnsi="Times New Roman" w:cs="Times New Roman"/>
                <w:b/>
                <w:sz w:val="20"/>
                <w:szCs w:val="20"/>
              </w:rPr>
              <w:t>Rate the following elements of the pre</w:t>
            </w:r>
            <w:r w:rsidR="002178BA">
              <w:rPr>
                <w:rFonts w:ascii="Times New Roman" w:hAnsi="Times New Roman" w:cs="Times New Roman"/>
                <w:b/>
                <w:sz w:val="20"/>
                <w:szCs w:val="20"/>
              </w:rPr>
              <w:t xml:space="preserve"> and post</w:t>
            </w:r>
            <w:r w:rsidR="00084592">
              <w:rPr>
                <w:rFonts w:ascii="Times New Roman" w:hAnsi="Times New Roman" w:cs="Times New Roman"/>
                <w:b/>
                <w:sz w:val="20"/>
                <w:szCs w:val="20"/>
              </w:rPr>
              <w:t>/summative</w:t>
            </w:r>
            <w:r>
              <w:rPr>
                <w:rFonts w:ascii="Times New Roman" w:hAnsi="Times New Roman" w:cs="Times New Roman"/>
                <w:b/>
                <w:sz w:val="20"/>
                <w:szCs w:val="20"/>
              </w:rPr>
              <w:t xml:space="preserve"> assessments.</w:t>
            </w:r>
          </w:p>
        </w:tc>
      </w:tr>
      <w:tr w:rsidR="002A01FA" w:rsidTr="001A7CBF">
        <w:tc>
          <w:tcPr>
            <w:tcW w:w="10790" w:type="dxa"/>
            <w:gridSpan w:val="5"/>
            <w:tcBorders>
              <w:top w:val="nil"/>
              <w:left w:val="nil"/>
              <w:right w:val="nil"/>
            </w:tcBorders>
          </w:tcPr>
          <w:p w:rsidR="002A01FA" w:rsidRDefault="002A01FA" w:rsidP="00297E89">
            <w:pPr>
              <w:rPr>
                <w:rFonts w:ascii="Times New Roman" w:hAnsi="Times New Roman" w:cs="Times New Roman"/>
                <w:b/>
                <w:sz w:val="24"/>
                <w:szCs w:val="24"/>
              </w:rPr>
            </w:pPr>
            <w:r>
              <w:rPr>
                <w:rFonts w:ascii="Times New Roman" w:hAnsi="Times New Roman" w:cs="Times New Roman"/>
                <w:b/>
                <w:sz w:val="24"/>
                <w:szCs w:val="24"/>
              </w:rPr>
              <w:t xml:space="preserve"> </w:t>
            </w:r>
          </w:p>
        </w:tc>
      </w:tr>
      <w:tr w:rsidR="002A01FA" w:rsidRPr="002F63D8" w:rsidTr="001A7CBF">
        <w:trPr>
          <w:cantSplit/>
          <w:trHeight w:val="485"/>
        </w:trPr>
        <w:tc>
          <w:tcPr>
            <w:tcW w:w="9459" w:type="dxa"/>
            <w:gridSpan w:val="3"/>
          </w:tcPr>
          <w:p w:rsidR="002A01FA" w:rsidRPr="002F63D8" w:rsidRDefault="002A01FA" w:rsidP="00D6691F">
            <w:pPr>
              <w:pStyle w:val="ListParagraph"/>
              <w:numPr>
                <w:ilvl w:val="0"/>
                <w:numId w:val="11"/>
              </w:numPr>
              <w:rPr>
                <w:rFonts w:ascii="Times New Roman" w:hAnsi="Times New Roman" w:cs="Times New Roman"/>
                <w:b/>
                <w:sz w:val="24"/>
                <w:szCs w:val="24"/>
              </w:rPr>
            </w:pPr>
            <w:r w:rsidRPr="002F63D8">
              <w:rPr>
                <w:rFonts w:ascii="Times New Roman" w:hAnsi="Times New Roman" w:cs="Times New Roman"/>
                <w:b/>
                <w:sz w:val="20"/>
                <w:szCs w:val="20"/>
              </w:rPr>
              <w:t xml:space="preserve">If </w:t>
            </w:r>
            <w:r w:rsidRPr="002F63D8">
              <w:rPr>
                <w:rFonts w:ascii="Times New Roman" w:hAnsi="Times New Roman" w:cs="Times New Roman"/>
                <w:b/>
                <w:sz w:val="20"/>
                <w:szCs w:val="20"/>
                <w:u w:val="single"/>
              </w:rPr>
              <w:t>paper-pencil tests were used</w:t>
            </w:r>
            <w:r w:rsidRPr="002F63D8">
              <w:rPr>
                <w:rFonts w:ascii="Times New Roman" w:hAnsi="Times New Roman" w:cs="Times New Roman"/>
                <w:b/>
                <w:sz w:val="20"/>
                <w:szCs w:val="20"/>
              </w:rPr>
              <w:t xml:space="preserve"> as pre-assessments and post-assessments, do these tests adhere to the principles of good test construction?</w:t>
            </w:r>
          </w:p>
        </w:tc>
        <w:tc>
          <w:tcPr>
            <w:tcW w:w="665" w:type="dxa"/>
          </w:tcPr>
          <w:p w:rsidR="002A01FA" w:rsidRPr="002A01FA" w:rsidRDefault="002A01FA" w:rsidP="002A01FA">
            <w:pPr>
              <w:pStyle w:val="ListParagraph"/>
              <w:ind w:left="0"/>
              <w:rPr>
                <w:rFonts w:ascii="Times New Roman" w:hAnsi="Times New Roman" w:cs="Times New Roman"/>
                <w:b/>
                <w:sz w:val="20"/>
                <w:szCs w:val="20"/>
              </w:rPr>
            </w:pPr>
            <w:r w:rsidRPr="002A01FA">
              <w:rPr>
                <w:rFonts w:ascii="Times New Roman" w:hAnsi="Times New Roman" w:cs="Times New Roman"/>
                <w:b/>
                <w:sz w:val="20"/>
                <w:szCs w:val="20"/>
              </w:rPr>
              <w:t>YES</w:t>
            </w:r>
          </w:p>
        </w:tc>
        <w:tc>
          <w:tcPr>
            <w:tcW w:w="666" w:type="dxa"/>
          </w:tcPr>
          <w:p w:rsidR="002A01FA" w:rsidRPr="002A01FA" w:rsidRDefault="002A01FA" w:rsidP="002A01FA">
            <w:pPr>
              <w:pStyle w:val="ListParagraph"/>
              <w:ind w:left="0"/>
              <w:rPr>
                <w:rFonts w:ascii="Times New Roman" w:hAnsi="Times New Roman" w:cs="Times New Roman"/>
                <w:b/>
                <w:sz w:val="20"/>
                <w:szCs w:val="20"/>
              </w:rPr>
            </w:pPr>
            <w:r w:rsidRPr="002A01FA">
              <w:rPr>
                <w:rFonts w:ascii="Times New Roman" w:hAnsi="Times New Roman" w:cs="Times New Roman"/>
                <w:b/>
                <w:sz w:val="20"/>
                <w:szCs w:val="20"/>
              </w:rPr>
              <w:t>NO</w:t>
            </w:r>
          </w:p>
        </w:tc>
      </w:tr>
      <w:tr w:rsidR="002A01FA" w:rsidTr="003F3549">
        <w:tc>
          <w:tcPr>
            <w:tcW w:w="9459" w:type="dxa"/>
            <w:gridSpan w:val="3"/>
          </w:tcPr>
          <w:p w:rsidR="002A01FA" w:rsidRPr="00BF25B5" w:rsidRDefault="002A01FA" w:rsidP="00D6691F">
            <w:pPr>
              <w:contextualSpacing/>
              <w:rPr>
                <w:rFonts w:ascii="Times New Roman" w:hAnsi="Times New Roman" w:cs="Times New Roman"/>
                <w:sz w:val="20"/>
                <w:szCs w:val="20"/>
              </w:rPr>
            </w:pPr>
            <w:r w:rsidRPr="00BF25B5">
              <w:rPr>
                <w:rFonts w:ascii="Times New Roman" w:hAnsi="Times New Roman" w:cs="Times New Roman"/>
                <w:sz w:val="20"/>
                <w:szCs w:val="20"/>
              </w:rPr>
              <w:t>1.  Are the directions for students complete and clear?</w:t>
            </w:r>
          </w:p>
        </w:tc>
        <w:tc>
          <w:tcPr>
            <w:tcW w:w="665" w:type="dxa"/>
            <w:vAlign w:val="center"/>
          </w:tcPr>
          <w:p w:rsidR="002A01FA" w:rsidRPr="00BF25B5" w:rsidRDefault="003F3549" w:rsidP="003F3549">
            <w:pPr>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666" w:type="dxa"/>
          </w:tcPr>
          <w:p w:rsidR="002A01FA" w:rsidRPr="00BF25B5" w:rsidRDefault="002A01FA" w:rsidP="002A01FA">
            <w:pPr>
              <w:contextualSpacing/>
              <w:rPr>
                <w:rFonts w:ascii="Times New Roman" w:hAnsi="Times New Roman" w:cs="Times New Roman"/>
                <w:sz w:val="20"/>
                <w:szCs w:val="20"/>
              </w:rPr>
            </w:pPr>
          </w:p>
        </w:tc>
      </w:tr>
      <w:tr w:rsidR="002A01FA" w:rsidTr="003F3549">
        <w:tc>
          <w:tcPr>
            <w:tcW w:w="9459" w:type="dxa"/>
            <w:gridSpan w:val="3"/>
          </w:tcPr>
          <w:p w:rsidR="002A01FA" w:rsidRPr="00BF25B5" w:rsidRDefault="002A01FA" w:rsidP="00D6691F">
            <w:pPr>
              <w:contextualSpacing/>
              <w:rPr>
                <w:rFonts w:ascii="Times New Roman" w:hAnsi="Times New Roman" w:cs="Times New Roman"/>
                <w:sz w:val="20"/>
                <w:szCs w:val="20"/>
              </w:rPr>
            </w:pPr>
            <w:r w:rsidRPr="00BF25B5">
              <w:rPr>
                <w:rFonts w:ascii="Times New Roman" w:hAnsi="Times New Roman" w:cs="Times New Roman"/>
                <w:sz w:val="20"/>
                <w:szCs w:val="20"/>
              </w:rPr>
              <w:t>2.  Are all test items unambiguous?</w:t>
            </w:r>
          </w:p>
        </w:tc>
        <w:tc>
          <w:tcPr>
            <w:tcW w:w="665" w:type="dxa"/>
            <w:vAlign w:val="center"/>
          </w:tcPr>
          <w:p w:rsidR="002A01FA" w:rsidRPr="00BF25B5" w:rsidRDefault="003F3549" w:rsidP="003F3549">
            <w:pPr>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666" w:type="dxa"/>
          </w:tcPr>
          <w:p w:rsidR="002A01FA" w:rsidRPr="00BF25B5" w:rsidRDefault="002A01FA" w:rsidP="002A01FA">
            <w:pPr>
              <w:contextualSpacing/>
              <w:rPr>
                <w:rFonts w:ascii="Times New Roman" w:hAnsi="Times New Roman" w:cs="Times New Roman"/>
                <w:sz w:val="20"/>
                <w:szCs w:val="20"/>
              </w:rPr>
            </w:pPr>
          </w:p>
        </w:tc>
      </w:tr>
      <w:tr w:rsidR="002A01FA" w:rsidTr="003F3549">
        <w:tc>
          <w:tcPr>
            <w:tcW w:w="9459" w:type="dxa"/>
            <w:gridSpan w:val="3"/>
          </w:tcPr>
          <w:p w:rsidR="002A01FA" w:rsidRPr="00BF25B5" w:rsidRDefault="002A01FA" w:rsidP="00D6691F">
            <w:pPr>
              <w:contextualSpacing/>
              <w:rPr>
                <w:rFonts w:ascii="Times New Roman" w:hAnsi="Times New Roman" w:cs="Times New Roman"/>
                <w:sz w:val="20"/>
                <w:szCs w:val="20"/>
              </w:rPr>
            </w:pPr>
            <w:r w:rsidRPr="00BF25B5">
              <w:rPr>
                <w:rFonts w:ascii="Times New Roman" w:hAnsi="Times New Roman" w:cs="Times New Roman"/>
                <w:sz w:val="20"/>
                <w:szCs w:val="20"/>
              </w:rPr>
              <w:t>3.  Is the test appropriately organized?  i.e., item types organized by section, easiest to most difficult (e.g., matching, multiple choice, fill-in-the-blank, essay)</w:t>
            </w:r>
          </w:p>
        </w:tc>
        <w:tc>
          <w:tcPr>
            <w:tcW w:w="665" w:type="dxa"/>
            <w:vAlign w:val="center"/>
          </w:tcPr>
          <w:p w:rsidR="002A01FA" w:rsidRPr="00BF25B5" w:rsidRDefault="003F3549" w:rsidP="003F3549">
            <w:pPr>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666" w:type="dxa"/>
          </w:tcPr>
          <w:p w:rsidR="002A01FA" w:rsidRPr="00BF25B5" w:rsidRDefault="002A01FA" w:rsidP="00D6691F">
            <w:pPr>
              <w:contextualSpacing/>
              <w:rPr>
                <w:rFonts w:ascii="Times New Roman" w:hAnsi="Times New Roman" w:cs="Times New Roman"/>
                <w:sz w:val="20"/>
                <w:szCs w:val="20"/>
              </w:rPr>
            </w:pPr>
          </w:p>
        </w:tc>
      </w:tr>
      <w:tr w:rsidR="002A01FA" w:rsidTr="003F3549">
        <w:tc>
          <w:tcPr>
            <w:tcW w:w="9459" w:type="dxa"/>
            <w:gridSpan w:val="3"/>
          </w:tcPr>
          <w:p w:rsidR="002A01FA" w:rsidRPr="00BF25B5" w:rsidRDefault="002A01FA" w:rsidP="00D6691F">
            <w:pPr>
              <w:contextualSpacing/>
              <w:rPr>
                <w:rFonts w:ascii="Times New Roman" w:hAnsi="Times New Roman" w:cs="Times New Roman"/>
                <w:sz w:val="20"/>
                <w:szCs w:val="20"/>
              </w:rPr>
            </w:pPr>
            <w:r w:rsidRPr="00BF25B5">
              <w:rPr>
                <w:rFonts w:ascii="Times New Roman" w:hAnsi="Times New Roman" w:cs="Times New Roman"/>
                <w:sz w:val="20"/>
                <w:szCs w:val="20"/>
              </w:rPr>
              <w:t>4.  Is the number of points to be awarded for each item specified?</w:t>
            </w:r>
          </w:p>
        </w:tc>
        <w:tc>
          <w:tcPr>
            <w:tcW w:w="665" w:type="dxa"/>
            <w:vAlign w:val="center"/>
          </w:tcPr>
          <w:p w:rsidR="002A01FA" w:rsidRPr="00BF25B5" w:rsidRDefault="003F3549" w:rsidP="003F3549">
            <w:pPr>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666" w:type="dxa"/>
          </w:tcPr>
          <w:p w:rsidR="002A01FA" w:rsidRPr="00BF25B5" w:rsidRDefault="002A01FA" w:rsidP="002A01FA">
            <w:pPr>
              <w:contextualSpacing/>
              <w:rPr>
                <w:rFonts w:ascii="Times New Roman" w:hAnsi="Times New Roman" w:cs="Times New Roman"/>
                <w:sz w:val="20"/>
                <w:szCs w:val="20"/>
              </w:rPr>
            </w:pPr>
          </w:p>
        </w:tc>
      </w:tr>
      <w:tr w:rsidR="002A01FA" w:rsidTr="003F3549">
        <w:tc>
          <w:tcPr>
            <w:tcW w:w="9459" w:type="dxa"/>
            <w:gridSpan w:val="3"/>
          </w:tcPr>
          <w:p w:rsidR="002A01FA" w:rsidRPr="00BF25B5" w:rsidRDefault="002A01FA" w:rsidP="00D6691F">
            <w:pPr>
              <w:contextualSpacing/>
              <w:rPr>
                <w:rFonts w:ascii="Times New Roman" w:hAnsi="Times New Roman" w:cs="Times New Roman"/>
                <w:sz w:val="20"/>
                <w:szCs w:val="20"/>
              </w:rPr>
            </w:pPr>
            <w:r w:rsidRPr="00BF25B5">
              <w:rPr>
                <w:rFonts w:ascii="Times New Roman" w:hAnsi="Times New Roman" w:cs="Times New Roman"/>
                <w:sz w:val="20"/>
                <w:szCs w:val="20"/>
              </w:rPr>
              <w:t>5.  Are the scoring rubrics/criteria complete and clear?</w:t>
            </w:r>
          </w:p>
        </w:tc>
        <w:tc>
          <w:tcPr>
            <w:tcW w:w="665" w:type="dxa"/>
            <w:vAlign w:val="center"/>
          </w:tcPr>
          <w:p w:rsidR="002A01FA" w:rsidRPr="00BF25B5" w:rsidRDefault="003F3549" w:rsidP="003F3549">
            <w:pPr>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666" w:type="dxa"/>
          </w:tcPr>
          <w:p w:rsidR="002A01FA" w:rsidRPr="00BF25B5" w:rsidRDefault="002A01FA" w:rsidP="002A01FA">
            <w:pPr>
              <w:contextualSpacing/>
              <w:rPr>
                <w:rFonts w:ascii="Times New Roman" w:hAnsi="Times New Roman" w:cs="Times New Roman"/>
                <w:sz w:val="20"/>
                <w:szCs w:val="20"/>
              </w:rPr>
            </w:pPr>
          </w:p>
        </w:tc>
      </w:tr>
      <w:tr w:rsidR="002A01FA" w:rsidTr="003F3549">
        <w:tc>
          <w:tcPr>
            <w:tcW w:w="9459" w:type="dxa"/>
            <w:gridSpan w:val="3"/>
          </w:tcPr>
          <w:p w:rsidR="002A01FA" w:rsidRPr="00BF25B5" w:rsidRDefault="002A01FA" w:rsidP="00D6691F">
            <w:pPr>
              <w:contextualSpacing/>
              <w:rPr>
                <w:rFonts w:ascii="Times New Roman" w:hAnsi="Times New Roman" w:cs="Times New Roman"/>
                <w:sz w:val="20"/>
                <w:szCs w:val="20"/>
              </w:rPr>
            </w:pPr>
            <w:r w:rsidRPr="00BF25B5">
              <w:rPr>
                <w:rFonts w:ascii="Times New Roman" w:hAnsi="Times New Roman" w:cs="Times New Roman"/>
                <w:sz w:val="20"/>
                <w:szCs w:val="20"/>
              </w:rPr>
              <w:t>6. Are the test items aligned with unit objectives?</w:t>
            </w:r>
          </w:p>
        </w:tc>
        <w:tc>
          <w:tcPr>
            <w:tcW w:w="665" w:type="dxa"/>
            <w:vAlign w:val="center"/>
          </w:tcPr>
          <w:p w:rsidR="002A01FA" w:rsidRPr="00BF25B5" w:rsidRDefault="003F3549" w:rsidP="003F3549">
            <w:pPr>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666" w:type="dxa"/>
          </w:tcPr>
          <w:p w:rsidR="002A01FA" w:rsidRPr="00BF25B5" w:rsidRDefault="002A01FA" w:rsidP="002A01FA">
            <w:pPr>
              <w:contextualSpacing/>
              <w:rPr>
                <w:rFonts w:ascii="Times New Roman" w:hAnsi="Times New Roman" w:cs="Times New Roman"/>
                <w:sz w:val="20"/>
                <w:szCs w:val="20"/>
              </w:rPr>
            </w:pPr>
          </w:p>
        </w:tc>
      </w:tr>
    </w:tbl>
    <w:p w:rsidR="006771F3" w:rsidRPr="00206B5C" w:rsidRDefault="006771F3" w:rsidP="00A73FA8">
      <w:pPr>
        <w:rPr>
          <w:rFonts w:ascii="Times New Roman" w:hAnsi="Times New Roman" w:cs="Times New Roman"/>
          <w:b/>
          <w:sz w:val="24"/>
          <w:szCs w:val="24"/>
        </w:rPr>
      </w:pPr>
      <w:bookmarkStart w:id="0" w:name="_GoBack"/>
      <w:bookmarkEnd w:id="0"/>
    </w:p>
    <w:sectPr w:rsidR="006771F3" w:rsidRPr="00206B5C" w:rsidSect="00206B5C">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699" w:rsidRDefault="00011699" w:rsidP="002178BA">
      <w:pPr>
        <w:spacing w:after="0" w:line="240" w:lineRule="auto"/>
      </w:pPr>
      <w:r>
        <w:separator/>
      </w:r>
    </w:p>
  </w:endnote>
  <w:endnote w:type="continuationSeparator" w:id="0">
    <w:p w:rsidR="00011699" w:rsidRDefault="00011699" w:rsidP="00217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91F" w:rsidRDefault="00D6691F" w:rsidP="002178BA">
    <w:pPr>
      <w:pStyle w:val="Footer"/>
      <w:jc w:val="right"/>
      <w:rPr>
        <w:rFonts w:ascii="Times New Roman" w:hAnsi="Times New Roman" w:cs="Times New Roman"/>
        <w:sz w:val="20"/>
        <w:szCs w:val="20"/>
      </w:rPr>
    </w:pPr>
    <w:r>
      <w:rPr>
        <w:rFonts w:ascii="Times New Roman" w:hAnsi="Times New Roman" w:cs="Times New Roman"/>
        <w:sz w:val="20"/>
        <w:szCs w:val="20"/>
      </w:rPr>
      <w:t>2015-16</w:t>
    </w:r>
  </w:p>
  <w:p w:rsidR="00D6691F" w:rsidRDefault="00D6691F" w:rsidP="002178BA">
    <w:pPr>
      <w:pStyle w:val="Footer"/>
      <w:jc w:val="right"/>
      <w:rPr>
        <w:rFonts w:ascii="Times New Roman" w:hAnsi="Times New Roman" w:cs="Times New Roman"/>
        <w:sz w:val="20"/>
        <w:szCs w:val="20"/>
      </w:rPr>
    </w:pPr>
  </w:p>
  <w:p w:rsidR="00D6691F" w:rsidRPr="002178BA" w:rsidRDefault="00D6691F" w:rsidP="002178BA">
    <w:pPr>
      <w:pStyle w:val="Footer"/>
      <w:jc w:val="right"/>
      <w:rPr>
        <w:rFonts w:ascii="Times New Roman" w:hAnsi="Times New Roman" w:cs="Times New Roman"/>
        <w:sz w:val="20"/>
        <w:szCs w:val="20"/>
      </w:rPr>
    </w:pPr>
  </w:p>
  <w:p w:rsidR="00D6691F" w:rsidRDefault="00D669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699" w:rsidRDefault="00011699" w:rsidP="002178BA">
      <w:pPr>
        <w:spacing w:after="0" w:line="240" w:lineRule="auto"/>
      </w:pPr>
      <w:r>
        <w:separator/>
      </w:r>
    </w:p>
  </w:footnote>
  <w:footnote w:type="continuationSeparator" w:id="0">
    <w:p w:rsidR="00011699" w:rsidRDefault="00011699" w:rsidP="002178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E4C24"/>
    <w:multiLevelType w:val="hybridMultilevel"/>
    <w:tmpl w:val="082616E0"/>
    <w:lvl w:ilvl="0" w:tplc="04090015">
      <w:start w:val="1"/>
      <w:numFmt w:val="upperLetter"/>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3D24A8"/>
    <w:multiLevelType w:val="hybridMultilevel"/>
    <w:tmpl w:val="DF382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51CCA"/>
    <w:multiLevelType w:val="hybridMultilevel"/>
    <w:tmpl w:val="5D2E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A04229"/>
    <w:multiLevelType w:val="hybridMultilevel"/>
    <w:tmpl w:val="340C2E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82E2F65"/>
    <w:multiLevelType w:val="hybridMultilevel"/>
    <w:tmpl w:val="BE0076D2"/>
    <w:lvl w:ilvl="0" w:tplc="04090015">
      <w:start w:val="1"/>
      <w:numFmt w:val="upperLetter"/>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28C5EAA"/>
    <w:multiLevelType w:val="hybridMultilevel"/>
    <w:tmpl w:val="02A27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F65075"/>
    <w:multiLevelType w:val="hybridMultilevel"/>
    <w:tmpl w:val="9BC07A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3000BBF"/>
    <w:multiLevelType w:val="hybridMultilevel"/>
    <w:tmpl w:val="3B9A0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8D2FCE"/>
    <w:multiLevelType w:val="hybridMultilevel"/>
    <w:tmpl w:val="707CB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977E74"/>
    <w:multiLevelType w:val="hybridMultilevel"/>
    <w:tmpl w:val="A0602A3A"/>
    <w:lvl w:ilvl="0" w:tplc="04090015">
      <w:start w:val="1"/>
      <w:numFmt w:val="upperLetter"/>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0D37336"/>
    <w:multiLevelType w:val="hybridMultilevel"/>
    <w:tmpl w:val="E376D024"/>
    <w:lvl w:ilvl="0" w:tplc="CC520D7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144164"/>
    <w:multiLevelType w:val="hybridMultilevel"/>
    <w:tmpl w:val="E016518A"/>
    <w:lvl w:ilvl="0" w:tplc="E318C3E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51CAE"/>
    <w:multiLevelType w:val="hybridMultilevel"/>
    <w:tmpl w:val="08946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701652"/>
    <w:multiLevelType w:val="hybridMultilevel"/>
    <w:tmpl w:val="E09ECDA4"/>
    <w:lvl w:ilvl="0" w:tplc="04090015">
      <w:start w:val="1"/>
      <w:numFmt w:val="upperLetter"/>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8473145"/>
    <w:multiLevelType w:val="hybridMultilevel"/>
    <w:tmpl w:val="85161506"/>
    <w:lvl w:ilvl="0" w:tplc="BCE8C5D2">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5" w15:restartNumberingAfterBreak="0">
    <w:nsid w:val="6B2B22BE"/>
    <w:multiLevelType w:val="hybridMultilevel"/>
    <w:tmpl w:val="31A29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010DD2"/>
    <w:multiLevelType w:val="hybridMultilevel"/>
    <w:tmpl w:val="C8A4B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2E2503"/>
    <w:multiLevelType w:val="hybridMultilevel"/>
    <w:tmpl w:val="2628367A"/>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E5D096F"/>
    <w:multiLevelType w:val="hybridMultilevel"/>
    <w:tmpl w:val="29CCBF56"/>
    <w:lvl w:ilvl="0" w:tplc="CC8EF262">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2"/>
  </w:num>
  <w:num w:numId="3">
    <w:abstractNumId w:val="7"/>
  </w:num>
  <w:num w:numId="4">
    <w:abstractNumId w:val="8"/>
  </w:num>
  <w:num w:numId="5">
    <w:abstractNumId w:val="1"/>
  </w:num>
  <w:num w:numId="6">
    <w:abstractNumId w:val="16"/>
  </w:num>
  <w:num w:numId="7">
    <w:abstractNumId w:val="14"/>
  </w:num>
  <w:num w:numId="8">
    <w:abstractNumId w:val="9"/>
  </w:num>
  <w:num w:numId="9">
    <w:abstractNumId w:val="4"/>
  </w:num>
  <w:num w:numId="10">
    <w:abstractNumId w:val="0"/>
  </w:num>
  <w:num w:numId="11">
    <w:abstractNumId w:val="13"/>
  </w:num>
  <w:num w:numId="12">
    <w:abstractNumId w:val="17"/>
  </w:num>
  <w:num w:numId="13">
    <w:abstractNumId w:val="3"/>
  </w:num>
  <w:num w:numId="14">
    <w:abstractNumId w:val="5"/>
  </w:num>
  <w:num w:numId="15">
    <w:abstractNumId w:val="6"/>
  </w:num>
  <w:num w:numId="16">
    <w:abstractNumId w:val="15"/>
  </w:num>
  <w:num w:numId="17">
    <w:abstractNumId w:val="18"/>
  </w:num>
  <w:num w:numId="18">
    <w:abstractNumId w:val="1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581"/>
    <w:rsid w:val="00002E5B"/>
    <w:rsid w:val="00011699"/>
    <w:rsid w:val="00053D70"/>
    <w:rsid w:val="00084592"/>
    <w:rsid w:val="000B1B5D"/>
    <w:rsid w:val="00104504"/>
    <w:rsid w:val="00177BF7"/>
    <w:rsid w:val="001A7CBF"/>
    <w:rsid w:val="001E1760"/>
    <w:rsid w:val="00206B5C"/>
    <w:rsid w:val="002178BA"/>
    <w:rsid w:val="00297E89"/>
    <w:rsid w:val="002A01FA"/>
    <w:rsid w:val="002F63D8"/>
    <w:rsid w:val="00305D1E"/>
    <w:rsid w:val="003B4B6E"/>
    <w:rsid w:val="003D6572"/>
    <w:rsid w:val="003F3549"/>
    <w:rsid w:val="004A0108"/>
    <w:rsid w:val="004C200F"/>
    <w:rsid w:val="0055459A"/>
    <w:rsid w:val="005A4C01"/>
    <w:rsid w:val="00612F89"/>
    <w:rsid w:val="00642622"/>
    <w:rsid w:val="006771F3"/>
    <w:rsid w:val="00690177"/>
    <w:rsid w:val="00734982"/>
    <w:rsid w:val="007F2616"/>
    <w:rsid w:val="00810D39"/>
    <w:rsid w:val="008931D6"/>
    <w:rsid w:val="00997CB7"/>
    <w:rsid w:val="009C1E8A"/>
    <w:rsid w:val="009F1E93"/>
    <w:rsid w:val="00A07FDE"/>
    <w:rsid w:val="00A14581"/>
    <w:rsid w:val="00A161C4"/>
    <w:rsid w:val="00A55039"/>
    <w:rsid w:val="00A73FA8"/>
    <w:rsid w:val="00A83172"/>
    <w:rsid w:val="00AC77D4"/>
    <w:rsid w:val="00B27C1D"/>
    <w:rsid w:val="00C124E3"/>
    <w:rsid w:val="00CF117B"/>
    <w:rsid w:val="00D6691F"/>
    <w:rsid w:val="00E15678"/>
    <w:rsid w:val="00E41E60"/>
    <w:rsid w:val="00E6710E"/>
    <w:rsid w:val="00E97C02"/>
    <w:rsid w:val="00F71979"/>
    <w:rsid w:val="00F75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E64939-2F10-49A4-B162-5AA9DF02D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6B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06B5C"/>
    <w:pPr>
      <w:autoSpaceDE w:val="0"/>
      <w:autoSpaceDN w:val="0"/>
      <w:adjustRightInd w:val="0"/>
      <w:spacing w:after="0" w:line="240" w:lineRule="auto"/>
    </w:pPr>
    <w:rPr>
      <w:rFonts w:ascii="Arial" w:eastAsiaTheme="minorEastAsia" w:hAnsi="Arial" w:cs="Arial"/>
      <w:color w:val="000000"/>
      <w:sz w:val="24"/>
      <w:szCs w:val="24"/>
    </w:rPr>
  </w:style>
  <w:style w:type="paragraph" w:styleId="ListParagraph">
    <w:name w:val="List Paragraph"/>
    <w:basedOn w:val="Normal"/>
    <w:uiPriority w:val="34"/>
    <w:qFormat/>
    <w:rsid w:val="00206B5C"/>
    <w:pPr>
      <w:ind w:left="720"/>
      <w:contextualSpacing/>
    </w:pPr>
    <w:rPr>
      <w:rFonts w:eastAsiaTheme="minorEastAsia"/>
    </w:rPr>
  </w:style>
  <w:style w:type="paragraph" w:styleId="BodyText">
    <w:name w:val="Body Text"/>
    <w:basedOn w:val="Normal"/>
    <w:link w:val="BodyTextChar"/>
    <w:rsid w:val="006771F3"/>
    <w:pPr>
      <w:spacing w:after="0" w:line="240" w:lineRule="auto"/>
    </w:pPr>
    <w:rPr>
      <w:rFonts w:ascii="Times New Roman" w:eastAsia="Times New Roman" w:hAnsi="Times New Roman" w:cs="Times New Roman"/>
      <w:b/>
      <w:bCs/>
      <w:i/>
      <w:iCs/>
      <w:sz w:val="24"/>
      <w:szCs w:val="24"/>
    </w:rPr>
  </w:style>
  <w:style w:type="character" w:customStyle="1" w:styleId="BodyTextChar">
    <w:name w:val="Body Text Char"/>
    <w:basedOn w:val="DefaultParagraphFont"/>
    <w:link w:val="BodyText"/>
    <w:rsid w:val="006771F3"/>
    <w:rPr>
      <w:rFonts w:ascii="Times New Roman" w:eastAsia="Times New Roman" w:hAnsi="Times New Roman" w:cs="Times New Roman"/>
      <w:b/>
      <w:bCs/>
      <w:i/>
      <w:iCs/>
      <w:sz w:val="24"/>
      <w:szCs w:val="24"/>
    </w:rPr>
  </w:style>
  <w:style w:type="paragraph" w:styleId="Header">
    <w:name w:val="header"/>
    <w:basedOn w:val="Normal"/>
    <w:link w:val="HeaderChar"/>
    <w:uiPriority w:val="99"/>
    <w:unhideWhenUsed/>
    <w:rsid w:val="002178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78BA"/>
  </w:style>
  <w:style w:type="paragraph" w:styleId="Footer">
    <w:name w:val="footer"/>
    <w:basedOn w:val="Normal"/>
    <w:link w:val="FooterChar"/>
    <w:uiPriority w:val="99"/>
    <w:unhideWhenUsed/>
    <w:rsid w:val="002178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78BA"/>
  </w:style>
  <w:style w:type="paragraph" w:styleId="BalloonText">
    <w:name w:val="Balloon Text"/>
    <w:basedOn w:val="Normal"/>
    <w:link w:val="BalloonTextChar"/>
    <w:uiPriority w:val="99"/>
    <w:semiHidden/>
    <w:unhideWhenUsed/>
    <w:rsid w:val="002178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8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5A31B-8152-41AD-A7EE-C1C5BF7BC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3</Pages>
  <Words>1298</Words>
  <Characters>7404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Garrison, Carolyn A.</dc:creator>
  <cp:lastModifiedBy>Abby Harnack</cp:lastModifiedBy>
  <cp:revision>13</cp:revision>
  <dcterms:created xsi:type="dcterms:W3CDTF">2015-08-24T18:56:00Z</dcterms:created>
  <dcterms:modified xsi:type="dcterms:W3CDTF">2016-10-12T00:27:00Z</dcterms:modified>
</cp:coreProperties>
</file>